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E216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750A365">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B992B5D">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14:paraId="33C30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2A65492">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EA7659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2075727">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16F0ED0F">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B05</w:t>
            </w:r>
            <w:r>
              <w:rPr>
                <w:rFonts w:ascii="黑体" w:hAnsi="黑体" w:eastAsia="黑体"/>
                <w:sz w:val="21"/>
                <w:szCs w:val="21"/>
              </w:rPr>
              <w:fldChar w:fldCharType="end"/>
            </w:r>
            <w:bookmarkEnd w:id="2"/>
          </w:p>
        </w:tc>
      </w:tr>
    </w:tbl>
    <w:p w14:paraId="5C4E7909">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中国热带作物学会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9863C90">
      <w:pPr>
        <w:pStyle w:val="195"/>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CSTC</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DCE488A">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DC1A303">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8976B80">
      <w:pPr>
        <w:pStyle w:val="50"/>
        <w:framePr w:w="9639" w:h="6976" w:hRule="exact" w:hSpace="0" w:vSpace="0" w:wrap="around" w:hAnchor="page" w:y="6408"/>
        <w:jc w:val="center"/>
        <w:rPr>
          <w:rFonts w:hint="eastAsia" w:ascii="黑体" w:hAnsi="黑体" w:eastAsia="黑体"/>
          <w:b w:val="0"/>
          <w:bCs w:val="0"/>
          <w:w w:val="100"/>
        </w:rPr>
      </w:pPr>
    </w:p>
    <w:p w14:paraId="6403FD4B">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香蕉全产业链标准综合体</w:t>
      </w:r>
      <w:r>
        <w:cr/>
      </w:r>
      <w:r>
        <w:t>第1部分：总则</w:t>
      </w:r>
      <w:r>
        <w:fldChar w:fldCharType="end"/>
      </w:r>
      <w:bookmarkEnd w:id="9"/>
    </w:p>
    <w:p w14:paraId="08190063">
      <w:pPr>
        <w:framePr w:w="9639" w:h="6974" w:hRule="exact" w:wrap="around" w:vAnchor="page" w:hAnchor="page" w:x="1419" w:y="6408" w:anchorLock="1"/>
        <w:ind w:left="-1418"/>
      </w:pPr>
    </w:p>
    <w:p w14:paraId="42309D26">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Banana </w:t>
      </w:r>
      <w:r>
        <w:rPr>
          <w:rFonts w:hint="eastAsia" w:eastAsia="黑体"/>
          <w:szCs w:val="28"/>
        </w:rPr>
        <w:t>i</w:t>
      </w:r>
      <w:r>
        <w:rPr>
          <w:rFonts w:eastAsia="黑体"/>
          <w:szCs w:val="28"/>
        </w:rPr>
        <w:t xml:space="preserve">ndustry </w:t>
      </w:r>
      <w:r>
        <w:rPr>
          <w:rFonts w:hint="eastAsia" w:eastAsia="黑体"/>
          <w:szCs w:val="28"/>
        </w:rPr>
        <w:t>c</w:t>
      </w:r>
      <w:r>
        <w:rPr>
          <w:rFonts w:eastAsia="黑体"/>
          <w:szCs w:val="28"/>
        </w:rPr>
        <w:t xml:space="preserve">hain </w:t>
      </w:r>
      <w:r>
        <w:rPr>
          <w:rFonts w:hint="eastAsia" w:eastAsia="黑体"/>
          <w:szCs w:val="28"/>
        </w:rPr>
        <w:t>s</w:t>
      </w:r>
      <w:r>
        <w:rPr>
          <w:rFonts w:eastAsia="黑体"/>
          <w:szCs w:val="28"/>
        </w:rPr>
        <w:t>tandard</w:t>
      </w:r>
      <w:r>
        <w:rPr>
          <w:rFonts w:hint="eastAsia" w:eastAsia="黑体"/>
          <w:szCs w:val="28"/>
        </w:rPr>
        <w:t>-complex</w:t>
      </w:r>
      <w:r>
        <w:rPr>
          <w:rFonts w:eastAsia="黑体"/>
          <w:szCs w:val="28"/>
        </w:rPr>
        <w:t xml:space="preserve"> </w:t>
      </w:r>
    </w:p>
    <w:p w14:paraId="5E0983B5">
      <w:pPr>
        <w:pStyle w:val="125"/>
        <w:framePr w:w="9639" w:h="6974" w:hRule="exact" w:wrap="around" w:vAnchor="page" w:hAnchor="page" w:x="1419" w:y="6408" w:anchorLock="1"/>
        <w:textAlignment w:val="bottom"/>
        <w:rPr>
          <w:rFonts w:eastAsia="黑体"/>
          <w:szCs w:val="28"/>
        </w:rPr>
      </w:pPr>
      <w:r>
        <w:rPr>
          <w:rFonts w:eastAsia="黑体"/>
          <w:szCs w:val="28"/>
        </w:rPr>
        <w:t xml:space="preserve">Part 1: </w:t>
      </w:r>
      <w:r>
        <w:rPr>
          <w:rFonts w:hint="eastAsia" w:eastAsia="黑体"/>
          <w:szCs w:val="28"/>
        </w:rPr>
        <w:t>g</w:t>
      </w:r>
      <w:r>
        <w:rPr>
          <w:rFonts w:eastAsia="黑体"/>
          <w:szCs w:val="28"/>
        </w:rPr>
        <w:t xml:space="preserve">eneral </w:t>
      </w:r>
      <w:r>
        <w:rPr>
          <w:rFonts w:hint="eastAsia" w:eastAsia="黑体"/>
          <w:szCs w:val="28"/>
        </w:rPr>
        <w:t>p</w:t>
      </w:r>
      <w:r>
        <w:rPr>
          <w:rFonts w:eastAsia="黑体"/>
          <w:szCs w:val="28"/>
        </w:rPr>
        <w:t>rovisions</w:t>
      </w:r>
      <w:r>
        <w:rPr>
          <w:rFonts w:eastAsia="黑体"/>
          <w:szCs w:val="28"/>
        </w:rPr>
        <w:fldChar w:fldCharType="end"/>
      </w:r>
      <w:bookmarkEnd w:id="10"/>
    </w:p>
    <w:p w14:paraId="2E0EACD8">
      <w:pPr>
        <w:framePr w:w="9639" w:h="6974" w:hRule="exact" w:wrap="around" w:vAnchor="page" w:hAnchor="page" w:x="1419" w:y="6408" w:anchorLock="1"/>
        <w:spacing w:line="760" w:lineRule="exact"/>
        <w:ind w:left="-1418"/>
      </w:pPr>
    </w:p>
    <w:p w14:paraId="04099824">
      <w:pPr>
        <w:pStyle w:val="125"/>
        <w:framePr w:w="9639" w:h="6974" w:hRule="exact" w:wrap="around" w:vAnchor="page" w:hAnchor="page" w:x="1419" w:y="6408" w:anchorLock="1"/>
        <w:textAlignment w:val="bottom"/>
        <w:rPr>
          <w:rFonts w:eastAsia="黑体"/>
          <w:szCs w:val="28"/>
        </w:rPr>
      </w:pPr>
    </w:p>
    <w:p w14:paraId="7F1E3CFE">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616EB0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（本草案完成时间：2024年</w:t>
      </w:r>
      <w:r>
        <w:rPr>
          <w:rFonts w:hint="eastAsia"/>
          <w:sz w:val="21"/>
          <w:szCs w:val="28"/>
          <w:lang w:val="en-US" w:eastAsia="zh-CN"/>
        </w:rPr>
        <w:t>12</w:t>
      </w:r>
      <w:r>
        <w:rPr>
          <w:rFonts w:hint="eastAsia"/>
          <w:sz w:val="21"/>
          <w:szCs w:val="28"/>
        </w:rPr>
        <w:t>月30日）</w:t>
      </w:r>
      <w:r>
        <w:rPr>
          <w:sz w:val="21"/>
          <w:szCs w:val="28"/>
        </w:rPr>
        <w:fldChar w:fldCharType="end"/>
      </w:r>
      <w:bookmarkEnd w:id="12"/>
    </w:p>
    <w:p w14:paraId="7842ACFA">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0F2D953">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F880B35">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22EA16">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37B355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8B950C5">
      <w:pPr>
        <w:pStyle w:val="89"/>
        <w:spacing w:before="900" w:after="360"/>
      </w:pPr>
      <w:bookmarkStart w:id="46" w:name="_GoBack"/>
      <w:bookmarkEnd w:id="46"/>
      <w:bookmarkStart w:id="21" w:name="BookMark2"/>
      <w:r>
        <w:rPr>
          <w:spacing w:val="320"/>
        </w:rPr>
        <w:t>前</w:t>
      </w:r>
      <w:r>
        <w:t>言</w:t>
      </w:r>
    </w:p>
    <w:p w14:paraId="285C886F">
      <w:pPr>
        <w:pStyle w:val="56"/>
        <w:ind w:firstLine="420"/>
        <w:rPr>
          <w:rFonts w:ascii="Times New Roman"/>
        </w:rPr>
      </w:pPr>
      <w:r>
        <w:rPr>
          <w:rFonts w:ascii="Times New Roman"/>
        </w:rPr>
        <w:t>本文件按照 GB/T 1.1—2020《标准化工作导则  第 1 部分：标准化文件的结构和起草规则》的规定起草。</w:t>
      </w:r>
    </w:p>
    <w:p w14:paraId="00EACF43">
      <w:pPr>
        <w:pStyle w:val="56"/>
        <w:ind w:firstLine="420"/>
        <w:rPr>
          <w:rFonts w:ascii="Times New Roman"/>
        </w:rPr>
      </w:pPr>
      <w:r>
        <w:rPr>
          <w:rFonts w:ascii="Times New Roman"/>
        </w:rPr>
        <w:t>请注意本文件的某些内容可能涉及专利。本文件的发布机构不承担识别专利的责任。</w:t>
      </w:r>
    </w:p>
    <w:p w14:paraId="4B1DF503">
      <w:pPr>
        <w:pStyle w:val="56"/>
        <w:ind w:firstLine="420"/>
        <w:rPr>
          <w:rFonts w:ascii="Times New Roman"/>
        </w:rPr>
      </w:pPr>
      <w:r>
        <w:rPr>
          <w:rFonts w:ascii="Times New Roman"/>
        </w:rPr>
        <w:t>本文件由中国热带作物学会提出并归口。</w:t>
      </w:r>
    </w:p>
    <w:p w14:paraId="574D4C5B">
      <w:pPr>
        <w:pStyle w:val="56"/>
        <w:ind w:firstLine="420"/>
        <w:rPr>
          <w:rFonts w:ascii="Times New Roman"/>
        </w:rPr>
      </w:pPr>
      <w:r>
        <w:rPr>
          <w:rFonts w:ascii="Times New Roman"/>
        </w:rPr>
        <w:t>本文件起草单位：中国热带农业科学院分析测试中心、中国热带农业科学院生物技术研究所、广西壮族自治区农业科学院。</w:t>
      </w:r>
    </w:p>
    <w:p w14:paraId="4B772350">
      <w:pPr>
        <w:pStyle w:val="56"/>
        <w:ind w:firstLine="420"/>
        <w:rPr>
          <w:rFonts w:ascii="Times New Roman"/>
        </w:rPr>
      </w:pPr>
      <w:r>
        <w:rPr>
          <w:rFonts w:ascii="Times New Roman"/>
        </w:rPr>
        <w:t>本文件主要起草人：张艳玲、俞欢、吴勇、徐志、谢江辉、王蔚、龙盛锋。</w:t>
      </w:r>
    </w:p>
    <w:p w14:paraId="34928F40">
      <w:pPr>
        <w:pStyle w:val="56"/>
        <w:ind w:firstLine="420"/>
      </w:pPr>
    </w:p>
    <w:p w14:paraId="758E6642">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14:paraId="72F5F446">
      <w:pPr>
        <w:spacing w:line="20" w:lineRule="exact"/>
        <w:jc w:val="center"/>
        <w:rPr>
          <w:rFonts w:hint="eastAsia" w:ascii="黑体" w:hAnsi="黑体" w:eastAsia="黑体"/>
          <w:sz w:val="32"/>
          <w:szCs w:val="32"/>
        </w:rPr>
      </w:pPr>
      <w:bookmarkStart w:id="22" w:name="BookMark4"/>
    </w:p>
    <w:p w14:paraId="60A91CD6">
      <w:pPr>
        <w:spacing w:line="20" w:lineRule="exact"/>
        <w:jc w:val="center"/>
        <w:rPr>
          <w:rFonts w:hint="eastAsia" w:ascii="黑体" w:hAnsi="黑体" w:eastAsia="黑体"/>
          <w:sz w:val="32"/>
          <w:szCs w:val="32"/>
        </w:rPr>
      </w:pPr>
    </w:p>
    <w:sdt>
      <w:sdtPr>
        <w:tag w:val="NEW_STAND_NAME"/>
        <w:id w:val="595910757"/>
        <w:lock w:val="sdtLocked"/>
        <w:placeholder>
          <w:docPart w:val="5CA9C739007E4B82B17F08668AA6E039"/>
        </w:placeholder>
      </w:sdtPr>
      <w:sdtContent>
        <w:p w14:paraId="52C41DE0">
          <w:pPr>
            <w:pStyle w:val="177"/>
            <w:spacing w:before="2" w:beforeLines="1" w:after="2" w:afterLines="1"/>
            <w:rPr>
              <w:rFonts w:hint="eastAsia"/>
            </w:rPr>
          </w:pPr>
          <w:bookmarkStart w:id="23" w:name="NEW_STAND_NAME"/>
          <w:r>
            <w:rPr>
              <w:rFonts w:hint="eastAsia"/>
            </w:rPr>
            <w:t>香蕉全产业链标准综合体</w:t>
          </w:r>
        </w:p>
        <w:p w14:paraId="48BAF5F0">
          <w:pPr>
            <w:pStyle w:val="177"/>
            <w:spacing w:before="2" w:beforeLines="1" w:after="680"/>
            <w:rPr>
              <w:rFonts w:hint="eastAsia"/>
            </w:rPr>
          </w:pPr>
          <w:r>
            <w:rPr>
              <w:rFonts w:hint="eastAsia"/>
            </w:rPr>
            <w:t>第</w:t>
          </w:r>
          <w:r>
            <w:t>1部分：总则</w:t>
          </w:r>
        </w:p>
      </w:sdtContent>
    </w:sdt>
    <w:bookmarkEnd w:id="23"/>
    <w:p w14:paraId="4779D0AD">
      <w:pPr>
        <w:pStyle w:val="104"/>
        <w:spacing w:before="240" w:after="240"/>
      </w:pPr>
      <w:bookmarkStart w:id="24" w:name="_Toc26718930"/>
      <w:bookmarkStart w:id="25" w:name="_Toc24884218"/>
      <w:bookmarkStart w:id="26" w:name="_Toc97192964"/>
      <w:bookmarkStart w:id="27" w:name="_Toc26986530"/>
      <w:bookmarkStart w:id="28" w:name="_Toc17233333"/>
      <w:bookmarkStart w:id="29" w:name="_Toc24884211"/>
      <w:bookmarkStart w:id="30" w:name="_Toc26648465"/>
      <w:bookmarkStart w:id="31" w:name="_Toc26986771"/>
      <w:bookmarkStart w:id="32" w:name="_Toc17233325"/>
      <w:r>
        <w:rPr>
          <w:rFonts w:hint="eastAsia"/>
        </w:rPr>
        <w:t>范围</w:t>
      </w:r>
      <w:bookmarkEnd w:id="24"/>
      <w:bookmarkEnd w:id="25"/>
      <w:bookmarkEnd w:id="26"/>
      <w:bookmarkEnd w:id="27"/>
      <w:bookmarkEnd w:id="28"/>
      <w:bookmarkEnd w:id="29"/>
      <w:bookmarkEnd w:id="30"/>
      <w:bookmarkEnd w:id="31"/>
      <w:bookmarkEnd w:id="32"/>
    </w:p>
    <w:p w14:paraId="27476A8B">
      <w:pPr>
        <w:pStyle w:val="56"/>
        <w:spacing w:line="400" w:lineRule="atLeast"/>
        <w:ind w:firstLine="420"/>
      </w:pPr>
      <w:bookmarkStart w:id="33" w:name="_Toc17233334"/>
      <w:bookmarkStart w:id="34" w:name="_Toc26648466"/>
      <w:bookmarkStart w:id="35" w:name="_Toc24884219"/>
      <w:bookmarkStart w:id="36" w:name="_Toc24884212"/>
      <w:bookmarkStart w:id="37" w:name="_Toc17233326"/>
      <w:r>
        <w:rPr>
          <w:rFonts w:hint="eastAsia"/>
        </w:rPr>
        <w:t>本文件规定了香蕉全产业链标准的术语和定义、基本要求、总体目标、相关要素分析、确定标准项目和构成标准综合体的要求。</w:t>
      </w:r>
    </w:p>
    <w:p w14:paraId="79CF2D56">
      <w:pPr>
        <w:pStyle w:val="56"/>
        <w:spacing w:line="400" w:lineRule="atLeast"/>
        <w:ind w:firstLine="420"/>
      </w:pPr>
      <w:r>
        <w:rPr>
          <w:rFonts w:hint="eastAsia"/>
        </w:rPr>
        <w:t>本文件适用于香蕉农业生产的综合标准化工作。</w:t>
      </w:r>
    </w:p>
    <w:p w14:paraId="1C0B2A17">
      <w:pPr>
        <w:pStyle w:val="104"/>
        <w:spacing w:before="240" w:after="240"/>
      </w:pPr>
      <w:bookmarkStart w:id="38" w:name="_Toc26986531"/>
      <w:bookmarkStart w:id="39" w:name="_Toc97192965"/>
      <w:bookmarkStart w:id="40" w:name="_Toc26986772"/>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48CBAC5E910849BDAEC83EBAC99D8F3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35A72EB">
          <w:pPr>
            <w:pStyle w:val="56"/>
            <w:spacing w:line="400" w:lineRule="atLeast"/>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FF794E8">
      <w:pPr>
        <w:pStyle w:val="56"/>
        <w:spacing w:line="400" w:lineRule="atLeast"/>
        <w:ind w:firstLine="420"/>
      </w:pPr>
      <w:r>
        <w:rPr>
          <w:rFonts w:hint="eastAsia"/>
        </w:rPr>
        <w:t>GB/T 12366  综合标准化工作指南</w:t>
      </w:r>
    </w:p>
    <w:p w14:paraId="08188C15">
      <w:pPr>
        <w:pStyle w:val="56"/>
        <w:spacing w:line="400" w:lineRule="atLeast"/>
        <w:ind w:firstLine="420"/>
      </w:pPr>
      <w:r>
        <w:rPr>
          <w:rFonts w:hint="eastAsia"/>
        </w:rPr>
        <w:t>GB/T 31600  农业综合标准化工作指南</w:t>
      </w:r>
    </w:p>
    <w:p w14:paraId="30C2C896">
      <w:pPr>
        <w:pStyle w:val="104"/>
        <w:spacing w:before="240" w:after="240"/>
      </w:pPr>
      <w:bookmarkStart w:id="42" w:name="_Toc97192966"/>
      <w:r>
        <w:rPr>
          <w:rFonts w:hint="eastAsia"/>
          <w:szCs w:val="21"/>
        </w:rPr>
        <w:t>术语和定义</w:t>
      </w:r>
      <w:bookmarkEnd w:id="42"/>
    </w:p>
    <w:sdt>
      <w:sdtPr>
        <w:id w:val="-1909835108"/>
        <w:placeholder>
          <w:docPart w:val="FDBA7A5B075F48E6A27F1485C8F39CB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B95FCDB">
          <w:pPr>
            <w:pStyle w:val="56"/>
            <w:spacing w:line="400" w:lineRule="exact"/>
            <w:ind w:firstLine="420"/>
          </w:pPr>
          <w:bookmarkStart w:id="43" w:name="_Toc26986532"/>
          <w:bookmarkEnd w:id="43"/>
          <w:r>
            <w:t>下列术语和定义适用于本文件。</w:t>
          </w:r>
        </w:p>
      </w:sdtContent>
    </w:sdt>
    <w:p w14:paraId="041239A6">
      <w:pPr>
        <w:pStyle w:val="105"/>
        <w:spacing w:before="120" w:after="120"/>
      </w:pPr>
    </w:p>
    <w:p w14:paraId="4A3A51D9">
      <w:pPr>
        <w:pStyle w:val="56"/>
        <w:ind w:firstLine="420"/>
      </w:pPr>
      <w:r>
        <w:rPr>
          <w:rFonts w:hint="eastAsia" w:ascii="黑体" w:hAnsi="黑体" w:eastAsia="黑体"/>
        </w:rPr>
        <w:t>综合标准化</w:t>
      </w:r>
      <w:r>
        <w:rPr>
          <w:rFonts w:hint="eastAsia"/>
        </w:rPr>
        <w:t xml:space="preserve">  </w:t>
      </w:r>
      <w:r>
        <w:rPr>
          <w:rFonts w:ascii="Times New Roman"/>
        </w:rPr>
        <w:t>Complex standardization</w:t>
      </w:r>
    </w:p>
    <w:p w14:paraId="3A62C2AE">
      <w:pPr>
        <w:pStyle w:val="56"/>
        <w:spacing w:line="400" w:lineRule="exact"/>
        <w:ind w:firstLine="420"/>
      </w:pPr>
      <w:r>
        <w:rPr>
          <w:rFonts w:hint="eastAsia"/>
        </w:rPr>
        <w:t>为了达到确定的目标，运用系统分析方法，建立标准综合体，并贯彻实施的标准化活动。</w:t>
      </w:r>
    </w:p>
    <w:p w14:paraId="79D366AC">
      <w:pPr>
        <w:pStyle w:val="105"/>
        <w:spacing w:before="120" w:after="120"/>
      </w:pPr>
    </w:p>
    <w:p w14:paraId="3E16D00B">
      <w:pPr>
        <w:pStyle w:val="56"/>
        <w:ind w:firstLine="420"/>
      </w:pPr>
      <w:r>
        <w:rPr>
          <w:rFonts w:hint="eastAsia" w:ascii="黑体" w:hAnsi="黑体" w:eastAsia="黑体"/>
        </w:rPr>
        <w:t>综合标准化相关要素</w:t>
      </w:r>
      <w:r>
        <w:rPr>
          <w:rFonts w:hint="eastAsia"/>
        </w:rPr>
        <w:t xml:space="preserve">  </w:t>
      </w:r>
      <w:r>
        <w:rPr>
          <w:rFonts w:ascii="Times New Roman"/>
        </w:rPr>
        <w:t>Related elements of complex standardization</w:t>
      </w:r>
    </w:p>
    <w:p w14:paraId="0C37FDB5">
      <w:pPr>
        <w:pStyle w:val="56"/>
        <w:spacing w:line="400" w:lineRule="exact"/>
        <w:ind w:firstLine="420"/>
      </w:pPr>
      <w:r>
        <w:rPr>
          <w:rFonts w:hint="eastAsia"/>
        </w:rPr>
        <w:t>影响综合标准化对象的功能要求或特定目标的因素。</w:t>
      </w:r>
    </w:p>
    <w:p w14:paraId="5B0CB5B6">
      <w:pPr>
        <w:pStyle w:val="105"/>
        <w:spacing w:before="120" w:after="120"/>
      </w:pPr>
    </w:p>
    <w:p w14:paraId="11A3E05C">
      <w:pPr>
        <w:pStyle w:val="56"/>
        <w:ind w:firstLine="420"/>
      </w:pPr>
      <w:r>
        <w:rPr>
          <w:rFonts w:hint="eastAsia" w:ascii="黑体" w:hAnsi="黑体" w:eastAsia="黑体"/>
        </w:rPr>
        <w:t>标准综合体</w:t>
      </w:r>
      <w:r>
        <w:rPr>
          <w:rFonts w:hint="eastAsia"/>
        </w:rPr>
        <w:t xml:space="preserve">  </w:t>
      </w:r>
      <w:r>
        <w:rPr>
          <w:rFonts w:ascii="Times New Roman"/>
        </w:rPr>
        <w:t>Standard-complex</w:t>
      </w:r>
    </w:p>
    <w:p w14:paraId="56E2E9B6">
      <w:pPr>
        <w:pStyle w:val="56"/>
        <w:spacing w:line="400" w:lineRule="exact"/>
        <w:ind w:firstLine="420"/>
      </w:pPr>
      <w:r>
        <w:rPr>
          <w:rFonts w:hint="eastAsia"/>
        </w:rPr>
        <w:t>综合标准化对象及其相关要素按其内在联系或功能要求以整体效益最佳为目标形成的相关指标协调优化、相互配合的成套标准。</w:t>
      </w:r>
    </w:p>
    <w:p w14:paraId="5A2CBF1C">
      <w:pPr>
        <w:pStyle w:val="104"/>
        <w:spacing w:before="240" w:after="240"/>
      </w:pPr>
      <w:r>
        <w:rPr>
          <w:rFonts w:hint="eastAsia"/>
        </w:rPr>
        <w:t>基本要求</w:t>
      </w:r>
    </w:p>
    <w:p w14:paraId="01AC86C4">
      <w:pPr>
        <w:pStyle w:val="56"/>
        <w:spacing w:line="400" w:lineRule="exact"/>
        <w:ind w:firstLine="420"/>
      </w:pPr>
      <w:r>
        <w:rPr>
          <w:rFonts w:hint="eastAsia"/>
        </w:rPr>
        <w:t>按照</w:t>
      </w:r>
      <w:r>
        <w:rPr>
          <w:rFonts w:ascii="Times New Roman"/>
        </w:rPr>
        <w:t> </w:t>
      </w:r>
      <w:r>
        <w:rPr>
          <w:rFonts w:hint="eastAsia"/>
        </w:rPr>
        <w:t>GB/T 31600</w:t>
      </w:r>
      <w:r>
        <w:rPr>
          <w:rFonts w:ascii="Times New Roman"/>
        </w:rPr>
        <w:t> </w:t>
      </w:r>
      <w:r>
        <w:rPr>
          <w:rFonts w:hint="eastAsia"/>
        </w:rPr>
        <w:t>规定的目标导向原则、系统优化原则、整体协调原则以及因地制宜原则构建香蕉标准综合体。</w:t>
      </w:r>
    </w:p>
    <w:p w14:paraId="03DD7629">
      <w:pPr>
        <w:pStyle w:val="56"/>
        <w:spacing w:line="400" w:lineRule="exact"/>
        <w:ind w:firstLine="420"/>
        <w:rPr>
          <w:rFonts w:hint="eastAsia"/>
        </w:rPr>
      </w:pPr>
    </w:p>
    <w:p w14:paraId="52BACEC4">
      <w:pPr>
        <w:pStyle w:val="104"/>
        <w:spacing w:before="240" w:after="240"/>
      </w:pPr>
      <w:r>
        <w:rPr>
          <w:rFonts w:hint="eastAsia"/>
        </w:rPr>
        <w:t>总体目标</w:t>
      </w:r>
    </w:p>
    <w:p w14:paraId="639B0C92">
      <w:pPr>
        <w:pStyle w:val="56"/>
        <w:spacing w:line="400" w:lineRule="exact"/>
        <w:ind w:firstLine="420"/>
      </w:pPr>
      <w:r>
        <w:rPr>
          <w:rFonts w:hint="eastAsia"/>
        </w:rPr>
        <w:t>将香蕉作为研究对象，围绕提升品质、打造精品果的整体目标，开展综合标准化工作，以促进香蕉质量品质和安全水平，提高其综合生产能力和市场竞争力，利于香蕉产业绿色、健康、可持续发展。</w:t>
      </w:r>
    </w:p>
    <w:p w14:paraId="4E3E25F0">
      <w:pPr>
        <w:pStyle w:val="104"/>
        <w:spacing w:before="240" w:after="240"/>
      </w:pPr>
      <w:r>
        <w:rPr>
          <w:rFonts w:hint="eastAsia"/>
        </w:rPr>
        <w:t>相关要素分析</w:t>
      </w:r>
    </w:p>
    <w:p w14:paraId="27A0C48F">
      <w:pPr>
        <w:ind w:firstLine="420" w:firstLineChars="200"/>
        <w:rPr>
          <w:rFonts w:hint="eastAsia" w:hAnsi="宋体" w:cs="宋体"/>
          <w:color w:val="000000"/>
        </w:rPr>
      </w:pPr>
      <w:r>
        <w:rPr>
          <w:rFonts w:hint="eastAsia"/>
        </w:rPr>
        <w:t>通过分析</w:t>
      </w:r>
      <w:r>
        <w:rPr>
          <w:rFonts w:hint="eastAsia" w:ascii="宋体" w:hAnsi="宋体" w:cs="宋体"/>
          <w:color w:val="000000"/>
          <w:kern w:val="0"/>
        </w:rPr>
        <w:t>影响香蕉品质的各相关要素性质、类别及其相互关系，明确框架结构，构建香焦</w:t>
      </w:r>
      <w:r>
        <w:rPr>
          <w:rFonts w:hint="eastAsia" w:hAnsi="宋体" w:cs="宋体"/>
          <w:color w:val="000000"/>
        </w:rPr>
        <w:t>综合标准化相关要素图，见图</w:t>
      </w:r>
      <w:r>
        <w:rPr>
          <w:rFonts w:ascii="Times New Roman" w:hAnsi="Times New Roman"/>
          <w:color w:val="000000"/>
        </w:rPr>
        <w:t>1</w:t>
      </w:r>
      <w:r>
        <w:rPr>
          <w:rFonts w:hint="eastAsia" w:hAnsi="宋体" w:cs="宋体"/>
          <w:color w:val="000000"/>
        </w:rPr>
        <w:t>。</w:t>
      </w:r>
    </w:p>
    <w:p w14:paraId="6BDCE77F">
      <w:pPr>
        <w:spacing w:line="240" w:lineRule="auto"/>
        <w:jc w:val="center"/>
        <w:rPr>
          <w:rFonts w:hint="eastAsia" w:ascii="宋体" w:hAnsi="宋体" w:cs="宋体"/>
          <w:kern w:val="0"/>
          <w:sz w:val="24"/>
          <w:szCs w:val="24"/>
        </w:rPr>
      </w:pPr>
      <w:r>
        <w:rPr>
          <w:rFonts w:hint="eastAsia" w:ascii="宋体" w:hAnsi="宋体" w:cs="宋体"/>
          <w:kern w:val="0"/>
          <w:sz w:val="24"/>
          <w:szCs w:val="24"/>
        </w:rPr>
        <w:drawing>
          <wp:inline distT="0" distB="0" distL="114300" distR="114300">
            <wp:extent cx="4626610" cy="4975225"/>
            <wp:effectExtent l="0" t="0" r="6350" b="8255"/>
            <wp:docPr id="8" name="图片 8" descr="174721067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747210671130"/>
                    <pic:cNvPicPr>
                      <a:picLocks noChangeAspect="1"/>
                    </pic:cNvPicPr>
                  </pic:nvPicPr>
                  <pic:blipFill>
                    <a:blip r:embed="rId17"/>
                    <a:stretch>
                      <a:fillRect/>
                    </a:stretch>
                  </pic:blipFill>
                  <pic:spPr>
                    <a:xfrm>
                      <a:off x="0" y="0"/>
                      <a:ext cx="4626610" cy="4975225"/>
                    </a:xfrm>
                    <a:prstGeom prst="rect">
                      <a:avLst/>
                    </a:prstGeom>
                  </pic:spPr>
                </pic:pic>
              </a:graphicData>
            </a:graphic>
          </wp:inline>
        </w:drawing>
      </w:r>
    </w:p>
    <w:p w14:paraId="14A9F344">
      <w:pPr>
        <w:pStyle w:val="114"/>
        <w:spacing w:before="120" w:after="120"/>
        <w:rPr>
          <w:rFonts w:hint="eastAsia"/>
        </w:rPr>
      </w:pPr>
      <w:r>
        <w:rPr>
          <w:rFonts w:hint="eastAsia"/>
        </w:rPr>
        <w:t>香蕉全产业链综合标准化相关要素图</w:t>
      </w:r>
    </w:p>
    <w:p w14:paraId="56E6428E">
      <w:pPr>
        <w:jc w:val="center"/>
        <w:rPr>
          <w:rFonts w:hint="eastAsia" w:ascii="宋体" w:hAnsi="宋体" w:cs="宋体"/>
          <w:kern w:val="0"/>
          <w:sz w:val="24"/>
          <w:szCs w:val="24"/>
        </w:rPr>
      </w:pPr>
    </w:p>
    <w:p w14:paraId="5A942D08">
      <w:pPr>
        <w:pStyle w:val="104"/>
        <w:spacing w:before="240" w:after="240"/>
      </w:pPr>
      <w:r>
        <w:rPr>
          <w:rFonts w:hint="eastAsia"/>
        </w:rPr>
        <w:t>确定标准项目</w:t>
      </w:r>
    </w:p>
    <w:p w14:paraId="019077E2">
      <w:pPr>
        <w:pStyle w:val="56"/>
        <w:spacing w:line="400" w:lineRule="exact"/>
        <w:ind w:firstLine="420"/>
        <w:rPr>
          <w:rFonts w:ascii="Times New Roman"/>
        </w:rPr>
      </w:pPr>
      <w:r>
        <w:rPr>
          <w:rFonts w:ascii="Times New Roman"/>
        </w:rPr>
        <w:t>充分考虑产业发展的实际需求和特性，系统梳理相关要素涉及到的全部标准，提炼整合后提出现行适用的、以及需要补充制定的标准明细表，参见附录 A。</w:t>
      </w:r>
    </w:p>
    <w:p w14:paraId="1E53C2C4">
      <w:pPr>
        <w:pStyle w:val="104"/>
        <w:spacing w:before="240" w:after="240"/>
      </w:pPr>
      <w:r>
        <w:rPr>
          <w:rFonts w:hint="eastAsia"/>
        </w:rPr>
        <w:t>构建标准综合体</w:t>
      </w:r>
    </w:p>
    <w:p w14:paraId="0E638C62">
      <w:pPr>
        <w:pStyle w:val="56"/>
        <w:spacing w:line="400" w:lineRule="exact"/>
        <w:ind w:firstLine="420"/>
        <w:rPr>
          <w:rFonts w:ascii="Times New Roman"/>
        </w:rPr>
      </w:pPr>
      <w:r>
        <w:rPr>
          <w:rFonts w:ascii="Times New Roman"/>
        </w:rPr>
        <w:t>本标准构建的香蕉全产业链标准综合体，包括种苗、栽培管理、主要病虫害防治、采收及贮藏运输、加工技术、产品及质量管理 6 个部分。</w:t>
      </w:r>
    </w:p>
    <w:p w14:paraId="1C0D4CE7">
      <w:pPr>
        <w:pStyle w:val="56"/>
        <w:ind w:firstLine="420"/>
      </w:pPr>
    </w:p>
    <w:p w14:paraId="454C0C14">
      <w:pPr>
        <w:pStyle w:val="56"/>
        <w:ind w:firstLine="420"/>
        <w:sectPr>
          <w:pgSz w:w="11906" w:h="16838"/>
          <w:pgMar w:top="1928" w:right="1134" w:bottom="1134" w:left="1134" w:header="1418" w:footer="1134" w:gutter="284"/>
          <w:pgNumType w:start="1"/>
          <w:cols w:space="425" w:num="1"/>
          <w:formProt w:val="0"/>
          <w:docGrid w:linePitch="312" w:charSpace="0"/>
        </w:sectPr>
      </w:pPr>
    </w:p>
    <w:bookmarkEnd w:id="22"/>
    <w:p w14:paraId="11782868">
      <w:pPr>
        <w:pStyle w:val="198"/>
        <w:rPr>
          <w:rFonts w:hint="eastAsia"/>
          <w:vanish w:val="0"/>
        </w:rPr>
      </w:pPr>
      <w:bookmarkStart w:id="44" w:name="BookMark5"/>
    </w:p>
    <w:p w14:paraId="49B2E45D">
      <w:pPr>
        <w:pStyle w:val="199"/>
        <w:rPr>
          <w:vanish w:val="0"/>
        </w:rPr>
      </w:pPr>
    </w:p>
    <w:p w14:paraId="6EEFA1AB">
      <w:pPr>
        <w:pStyle w:val="76"/>
        <w:spacing w:after="120"/>
      </w:pPr>
      <w:r>
        <w:br w:type="textWrapping"/>
      </w:r>
      <w:r>
        <w:rPr>
          <w:rFonts w:hint="eastAsia"/>
        </w:rPr>
        <w:t>（资料性）</w:t>
      </w:r>
      <w:r>
        <w:br w:type="textWrapping"/>
      </w:r>
      <w:r>
        <w:rPr>
          <w:rFonts w:hint="eastAsia"/>
        </w:rPr>
        <w:t>香蕉全产业链标准综合体引用及缺失标准明细表</w:t>
      </w:r>
    </w:p>
    <w:p w14:paraId="5490C598">
      <w:pPr>
        <w:pStyle w:val="56"/>
        <w:spacing w:line="400" w:lineRule="exact"/>
        <w:ind w:firstLine="420"/>
        <w:rPr>
          <w:rFonts w:hint="eastAsia"/>
        </w:rPr>
      </w:pPr>
      <w:r>
        <w:rPr>
          <w:rFonts w:hint="eastAsia"/>
        </w:rPr>
        <w:t>香蕉全产业链标准综合体引用及缺失标准明细见表A.1。</w:t>
      </w:r>
    </w:p>
    <w:p w14:paraId="50F93AC0">
      <w:pPr>
        <w:pStyle w:val="77"/>
        <w:spacing w:before="120" w:after="120"/>
        <w:rPr>
          <w:rFonts w:hint="eastAsia"/>
        </w:rPr>
      </w:pPr>
      <w:r>
        <w:rPr>
          <w:rFonts w:hint="eastAsia"/>
        </w:rPr>
        <w:t>香蕉产业链标准综合体引用及缺失标准明细表</w:t>
      </w:r>
    </w:p>
    <w:tbl>
      <w:tblPr>
        <w:tblStyle w:val="26"/>
        <w:tblW w:w="9371" w:type="dxa"/>
        <w:tblInd w:w="93" w:type="dxa"/>
        <w:tblLayout w:type="autofit"/>
        <w:tblCellMar>
          <w:top w:w="0" w:type="dxa"/>
          <w:left w:w="108" w:type="dxa"/>
          <w:bottom w:w="0" w:type="dxa"/>
          <w:right w:w="108" w:type="dxa"/>
        </w:tblCellMar>
      </w:tblPr>
      <w:tblGrid>
        <w:gridCol w:w="724"/>
        <w:gridCol w:w="2016"/>
        <w:gridCol w:w="3796"/>
        <w:gridCol w:w="1134"/>
        <w:gridCol w:w="1701"/>
      </w:tblGrid>
      <w:tr w14:paraId="48072DA1">
        <w:tblPrEx>
          <w:tblCellMar>
            <w:top w:w="0" w:type="dxa"/>
            <w:left w:w="108" w:type="dxa"/>
            <w:bottom w:w="0" w:type="dxa"/>
            <w:right w:w="108" w:type="dxa"/>
          </w:tblCellMar>
        </w:tblPrEx>
        <w:trPr>
          <w:trHeight w:val="66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FAC20">
            <w:pPr>
              <w:widowControl/>
              <w:adjustRightInd/>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序号</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AE8F7">
            <w:pPr>
              <w:widowControl/>
              <w:adjustRightInd/>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标准号</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8456B">
            <w:pPr>
              <w:widowControl/>
              <w:adjustRightInd/>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标准名称</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BCCC0">
            <w:pPr>
              <w:widowControl/>
              <w:adjustRightInd/>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标准状态</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AA209">
            <w:pPr>
              <w:widowControl/>
              <w:adjustRightInd/>
              <w:spacing w:line="240" w:lineRule="auto"/>
              <w:jc w:val="center"/>
              <w:rPr>
                <w:rFonts w:ascii="Times New Roman" w:hAnsi="Times New Roman"/>
                <w:b/>
                <w:color w:val="000000"/>
                <w:kern w:val="0"/>
                <w:sz w:val="18"/>
                <w:szCs w:val="18"/>
              </w:rPr>
            </w:pPr>
            <w:r>
              <w:rPr>
                <w:rFonts w:ascii="Times New Roman" w:hAnsi="Times New Roman"/>
                <w:b/>
                <w:color w:val="000000"/>
                <w:kern w:val="0"/>
                <w:sz w:val="18"/>
                <w:szCs w:val="18"/>
              </w:rPr>
              <w:t>标准类型</w:t>
            </w:r>
          </w:p>
        </w:tc>
      </w:tr>
      <w:tr w14:paraId="004A15ED">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E44C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1E84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1939-2010</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8BF09">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热带水果包装、标识通则</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5B4E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9ECB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名词术语标准</w:t>
            </w:r>
          </w:p>
        </w:tc>
      </w:tr>
      <w:tr w14:paraId="5F789D68">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7CD7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2FB3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1940-2010</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C2927">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热带水果分类和编码</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36B2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3650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名词术语标准</w:t>
            </w:r>
          </w:p>
        </w:tc>
      </w:tr>
      <w:tr w14:paraId="35DF4CF4">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B780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83E7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3238-2018</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15598">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热带作物种质资源 术语</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D4D1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3068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名词术语标准</w:t>
            </w:r>
          </w:p>
        </w:tc>
      </w:tr>
      <w:tr w14:paraId="2124549D">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7FE8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CBC1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921-2004</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9A09">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热带水果形态和结构学术语</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D3E8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3E92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名词术语标准</w:t>
            </w:r>
          </w:p>
        </w:tc>
      </w:tr>
      <w:tr w14:paraId="5883227F">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EBD8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A1AF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 1440-2007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87827">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热带水果中二氧化硫残留限量</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6398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99CD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试验技术标准</w:t>
            </w:r>
          </w:p>
        </w:tc>
      </w:tr>
      <w:tr w14:paraId="486D8429">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F510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4732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1453-2007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7170">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蔬菜及水果中多菌灵等16种农药残留测定液相色谱-质谱-质谱联用法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6C07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2427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试验技术标准</w:t>
            </w:r>
          </w:p>
        </w:tc>
      </w:tr>
      <w:tr w14:paraId="072B05A2">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3EF1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70E4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1455-2007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CA9D8">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水果中腈菌唑残留量的测定 气相色谱法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C7F5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DE51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试验技术标准</w:t>
            </w:r>
          </w:p>
        </w:tc>
      </w:tr>
      <w:tr w14:paraId="23F25BAD">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3D15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38CC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1456-2007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8206">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水果中咪鲜胺残留量的测定 气相色谱法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50C9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FD38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试验技术标准</w:t>
            </w:r>
          </w:p>
        </w:tc>
      </w:tr>
      <w:tr w14:paraId="47853AFE">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3C4D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2CFB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1679-2009</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732AA">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植物性食品中氨基甲酸酯类农药残留的测定 液相色谱-串联质谱法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F6A6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2495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试验技术标准</w:t>
            </w:r>
          </w:p>
        </w:tc>
      </w:tr>
      <w:tr w14:paraId="1EBB0A2A">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50F2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2D55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1938-2010</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F8DF">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植物性食品中稀土元素的测定 电感耦合等离子体发射光谱法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63A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B7D1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试验技术标准</w:t>
            </w:r>
          </w:p>
        </w:tc>
      </w:tr>
      <w:tr w14:paraId="6CB95D10">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1BE2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9CB2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2277-2012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31B84">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水果蔬菜中有机酸和阴离子的测定 离子色谱法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35F1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48BE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试验技术标准</w:t>
            </w:r>
          </w:p>
        </w:tc>
      </w:tr>
      <w:tr w14:paraId="79B63E14">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417C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1664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2819-2015</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E10C8">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植物性食品中腈苯唑残留量的测定 气相色谱-质谱法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691B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0D0C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试验技术标准</w:t>
            </w:r>
          </w:p>
        </w:tc>
      </w:tr>
      <w:tr w14:paraId="75400B94">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872A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39EB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2820-2015</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D1D8A">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植物性食品中抑食肼、虫酰肼、甲氧虫酰肼、呋喃虫酰肼和环虫酰肼5种双酰肼类农药残留量的同时测定 液相色谱-质谱联用法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F40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9640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试验技术标准</w:t>
            </w:r>
          </w:p>
        </w:tc>
      </w:tr>
      <w:tr w14:paraId="52EAB9CC">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92A3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49CB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T/CCPIA 155—2021</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C6561">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吡唑醚菌酯乳油防治香蕉黑星病施用限量</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A18B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34CE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试验技术标准</w:t>
            </w:r>
          </w:p>
        </w:tc>
      </w:tr>
      <w:tr w14:paraId="3C25EC78">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6AC9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6E7E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T/SATA 050—2023</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B6FB8">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香蕉中吡唑醚菌酯的快速检测 胶体金免疫层析法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9C7C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1E04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试验技术标准</w:t>
            </w:r>
          </w:p>
        </w:tc>
      </w:tr>
      <w:tr w14:paraId="07362E8F">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D87F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6F14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2812-2015</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91CD">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热带作物种质资源收集技术规程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D513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1B2D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种质资源收集保存</w:t>
            </w:r>
          </w:p>
        </w:tc>
      </w:tr>
      <w:tr w14:paraId="1B1817B8">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4D8A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7403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1690-2009</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6C8B5">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香蕉种质资源离体保存技术规程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E9BF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2969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种质资源收集保存</w:t>
            </w:r>
          </w:p>
        </w:tc>
      </w:tr>
      <w:tr w14:paraId="6343B192">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2A0C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F795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2760-2015</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FDB06">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植物新品种特异性、一致性和稳定性测试指南 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240C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C1D0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种质资源收集保存</w:t>
            </w:r>
          </w:p>
        </w:tc>
      </w:tr>
      <w:tr w14:paraId="2E4800DA">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0282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19</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1FCA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1319-2007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72068">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农作物种质资源鉴定技术规程 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3326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0DC8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种质种苗描述评价</w:t>
            </w:r>
          </w:p>
        </w:tc>
      </w:tr>
      <w:tr w14:paraId="371CEE89">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589A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FB3E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1689-2009</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64B2A">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香蕉种质资源描述规范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E495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0B2E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种质种苗描述评价</w:t>
            </w:r>
          </w:p>
        </w:tc>
      </w:tr>
      <w:tr w14:paraId="0DE9FACE">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7DFB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DBF6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2025-2011</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3AEB4">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农作物优异种质资源评价规范 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1E74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C8B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种质种苗描述评价</w:t>
            </w:r>
          </w:p>
        </w:tc>
      </w:tr>
      <w:tr w14:paraId="04917846">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775C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DE49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2667.2-2014</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7C037">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热带作物品种审定规范 第2部分：香蕉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5B06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D68F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种质种苗描述评价</w:t>
            </w:r>
          </w:p>
        </w:tc>
      </w:tr>
      <w:tr w14:paraId="0E5AF6C8">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FC68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F421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2668.2-2014</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75688">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热带作物品种试验技术规程 第2部分：香蕉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F61A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1C04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种质种苗描述评价</w:t>
            </w:r>
          </w:p>
        </w:tc>
      </w:tr>
      <w:tr w14:paraId="072B6ABC">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A21F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5A2E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2174-2012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724CD">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主要热带作物品种AFLP分子鉴定技术规程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B9EB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5C9C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种质种苗描述评价</w:t>
            </w:r>
          </w:p>
        </w:tc>
      </w:tr>
      <w:tr w14:paraId="155B3329">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A56A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C4DB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357-2007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F4784">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 组培苗</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7767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848B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种子种苗质量要求</w:t>
            </w:r>
          </w:p>
        </w:tc>
      </w:tr>
      <w:tr w14:paraId="69D44403">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65DB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540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2572-2022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277DF">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抗（耐）枯萎病香蕉种质鉴选技术规程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D6BF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4E22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种子种苗质量要求</w:t>
            </w:r>
          </w:p>
        </w:tc>
      </w:tr>
      <w:tr w14:paraId="4A8EBCFF">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2052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B74E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480-2008</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0279F">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香蕉组培苗质量标准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CBBA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8CF8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种子种苗质量要求</w:t>
            </w:r>
          </w:p>
        </w:tc>
      </w:tr>
      <w:tr w14:paraId="0707648D">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550C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91A2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2120-2012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DB3B8">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香蕉无病毒种苗生产技术规范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47A5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6A6B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种苗繁育技术规程</w:t>
            </w:r>
          </w:p>
        </w:tc>
      </w:tr>
      <w:tr w14:paraId="34D6287E">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9181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29</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D096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3200-2018</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ED4B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香蕉种苗繁育技术规程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2521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3C9E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种苗繁育技术规程</w:t>
            </w:r>
          </w:p>
        </w:tc>
      </w:tr>
      <w:tr w14:paraId="289C3935">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C47B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8C89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1759-2018</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44C2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香蕉二级组培苗生产技术规程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970D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9F22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种苗繁育技术规程</w:t>
            </w:r>
          </w:p>
        </w:tc>
      </w:tr>
      <w:tr w14:paraId="66DFA87D">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B7B1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D530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793-2011</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8210B">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香蕉组培春植大苗育苗技术规程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87E7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92C9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种苗繁育技术规程</w:t>
            </w:r>
          </w:p>
        </w:tc>
      </w:tr>
      <w:tr w14:paraId="7B9A766E">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C03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ED58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T/GXAS 164—2021</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26F10">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香蕉无枯萎病二级组培苗生产技术规程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B9C8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1515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种子种苗质量要求</w:t>
            </w:r>
          </w:p>
        </w:tc>
      </w:tr>
      <w:tr w14:paraId="7CCA8305">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E558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3970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2265-2012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5949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香蕉纤维清洁脱胶技术规范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ABB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4422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6BC5DF4B">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1412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CD25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1531-2017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A898">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香蕉套种马铃薯栽培技术规程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9D30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12DC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栽培技术标准</w:t>
            </w:r>
          </w:p>
        </w:tc>
      </w:tr>
      <w:tr w14:paraId="2EB9711F">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4336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5240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1764-2018</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3F510">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香蕉催熟技术规程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3C7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51F9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621E7759">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576F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1F79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1475-2021</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41A1F">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热带作物主要病虫害防治技术规程 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AEF0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FC7B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213B3370">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57B6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D0C9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1807-2009</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8F0B3">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香蕉镰刀菌枯萎病诊断及疫情处理规范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6AF7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610B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5F4952C2">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1210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E205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2049-2011</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B154D">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香蕉、番石榴、胡椒、菠萝线虫防治技术规范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CFC3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3E01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1CFF107D">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8CC5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39</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42D1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2160-2012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21B53">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香蕉象甲监测技术规程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F2EC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3144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35266E58">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8539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AB87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2248-2012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ADED">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热带作物品种资源抗病虫性鉴定技术规程 香蕉叶斑病、香蕉枯萎病和香蕉根结线虫病</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546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D140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7CB201CC">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3EDF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D58A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2251-2012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EC76C">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香蕉花叶心腐病和束顶病病原分子检测技术规范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5627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F15B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2BF541BE">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BDEE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31E1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2255-2012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4ECA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香蕉穿孔线虫香蕉小种和柑橘小种检测技术规程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6CBC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ACB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39367C85">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F37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3BCC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2258-2012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CE54D">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香蕉黑条叶斑病原菌分子检测技术规范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55C6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6429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769BF7C4">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3BAF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8FFA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2817-2015</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4AD2B">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热带作物病虫害监测技术规程 香蕉枯萎病</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41C1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5A30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1A2D9927">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D0B3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353B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4235－2022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F18B9">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香蕉枯萎病防控技术规范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4667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BEDC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348C4DE7">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926F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7A0C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1480-2007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EBE3E">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热带水果橘小实蝇防治技术规范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517D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1036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2B2C28DA">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5555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7837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DB44/T 1651-2015</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BEB36">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香蕉细菌性软腐病菌检测与鉴定方法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B552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F820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178D2288">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809B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A69A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DB44/T 1866-2016</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33AC1">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香蕉种苗枯萎病菌分子检测与鉴定技术规程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1BBD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08DD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60AD96D8">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2773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49</w:t>
            </w:r>
          </w:p>
        </w:tc>
        <w:tc>
          <w:tcPr>
            <w:tcW w:w="2016" w:type="dxa"/>
            <w:tcBorders>
              <w:top w:val="nil"/>
              <w:left w:val="single" w:color="000000" w:sz="4" w:space="0"/>
              <w:bottom w:val="single" w:color="000000" w:sz="4" w:space="0"/>
              <w:right w:val="single" w:color="000000" w:sz="4" w:space="0"/>
            </w:tcBorders>
            <w:shd w:val="clear" w:color="auto" w:fill="auto"/>
            <w:noWrap/>
            <w:vAlign w:val="center"/>
          </w:tcPr>
          <w:p w14:paraId="6E53B76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1065-2014</w:t>
            </w:r>
          </w:p>
        </w:tc>
        <w:tc>
          <w:tcPr>
            <w:tcW w:w="3796" w:type="dxa"/>
            <w:tcBorders>
              <w:top w:val="nil"/>
              <w:left w:val="single" w:color="000000" w:sz="4" w:space="0"/>
              <w:bottom w:val="single" w:color="000000" w:sz="4" w:space="0"/>
              <w:right w:val="single" w:color="000000" w:sz="4" w:space="0"/>
            </w:tcBorders>
            <w:shd w:val="clear" w:color="auto" w:fill="auto"/>
            <w:vAlign w:val="center"/>
          </w:tcPr>
          <w:p w14:paraId="1CB0602F">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香蕉褐足角胸叶甲防治技术规程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6BC8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nil"/>
              <w:left w:val="single" w:color="000000" w:sz="4" w:space="0"/>
              <w:bottom w:val="single" w:color="000000" w:sz="4" w:space="0"/>
              <w:right w:val="single" w:color="000000" w:sz="4" w:space="0"/>
            </w:tcBorders>
            <w:shd w:val="clear" w:color="auto" w:fill="auto"/>
            <w:vAlign w:val="center"/>
          </w:tcPr>
          <w:p w14:paraId="415B252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5FD3D26F">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0CD7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6FE6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1234-2015</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D431">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香蕉枯萎病菌4号生理小种监测规程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B31A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D4D1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42724D48">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CCD0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37F0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140-2004</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D33CA">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香蕉种苗产地检疫规程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8BD1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A62F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5DB3785F">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B908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589C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1660-2017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6A3C">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香蕉细菌性软腐病防治技术规程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F82F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14C9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610DD942">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DAD9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9C5A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1718-2018</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0C0A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香蕉根结线虫病综合防治技术规程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AD15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D727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66550797">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4AD7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07F8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2019-2019</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A6134">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香蕉叶斑病综合防治技术规程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FA99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A957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47942C75">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1146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7B5F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DB45/T2287-2021</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D8233">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香蕉镰刀菌枯萎病综合防控技术规程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8CFD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9775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24358414">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A550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DB7A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DB53/T 861-2018</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C4D87">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香蕉枯萎病PCR检测技术规程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6FA2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86AC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00EFA08C">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8ABD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50FE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DB53/T 862-2018</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DE9E">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香蕉枯萎病综合防控技术规程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C3B1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416E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02C25D5B">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EBB4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46BC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GB/T 33036-2016</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707AA">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香蕉穿孔线虫监测规范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DEE0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18AA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2E46F060">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4103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59</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036D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GB/T 35339-2017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429D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香蕉枯萎病监测规范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5501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DF39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2F1632DB">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06AC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CBD8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GB/T 17980.95-2004</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F4267">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农药 田间药效试验准则(二) 第95部分:杀菌剂防治香蕉叶斑病</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32DE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4D18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64B0099A">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9D21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E016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GB/T 17980.96-2004</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934C6">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农药 田间药效试验准则(二) 第96部分:杀菌剂防治香蕉贮藏病害</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A594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018B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099FE5AC">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D47D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9D65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1464.11-2007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10CF7">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农药田间药效试验准则 第11部分：杀菌剂防治香蕉黑星病</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B4A8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60A9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06E1B48E">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AA32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27E7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4230－2022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B6164">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香蕉套袋技术操作规程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42D5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B5D2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4A143073">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86A1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A477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4239-2022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4CE5E">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香蕉良好农业规范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DA4B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5060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2ACB2FD4">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38EB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5A06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5022-2006</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828B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无公害食品 香蕉生产技术规程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E303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CC26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4A035980">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6B14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AF14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2256-2012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691B3">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热带水果非疫区及非疫生产点建设规范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04B4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3E48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77974E34">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D556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1F1F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1115-2014</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D38C5">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香蕉茎叶青贮饲料生产技术规程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7D0C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256C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44F25805">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0192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1B52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1121-2014</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0482F">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香蕉大苗截茎覆盖防寒技术规程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DEC7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596A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39A46549">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7843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69</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922D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1529-2017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AE75A">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香蕉采后商品化处理技术规程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A3F9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639C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21108A0C">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E661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EEED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202-2004</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CDB4F">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绿色食品 香蕉生产技术规程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64AA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9CFA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4B04044B">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CA74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B36F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218-2005</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8CDEB">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无公害食品 香蕉生产技术规程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0739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EF25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68AD0CD3">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5817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5AD3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2194-2020</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0D4B">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喷雾干燥香蕉果粉生产技术规程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1C8D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1DA3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636893AD">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F83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CD9C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2246-2020</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AB7A6">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香蕉套种绿豆生产技术规程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442E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8866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4089406B">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63C8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CB10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2288-2021</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F426B">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抗（耐）枯萎病香蕉品种生产技术规程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A82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7FE7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0335ECE8">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91D0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AFB9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260-2014</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3BC3C">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亚热带无公害香蕉生产技术规程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9099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A2E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700BCC4D">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E3F3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C375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844-2012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4CA77">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香蕉水肥一体化技术规程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835C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431E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3663E1C1">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98E3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1077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845-2012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8C210">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香蕉花果期管护技术规程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9CBA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5EE4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32E36A99">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8849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3D97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DB46/T 594-2023</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A9C0B">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农产品全产业链生产规范 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14EE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CC5F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3C6DAC51">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D4F9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79</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23B4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DB46/T 66-2006</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9D9B4">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1BB5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CB02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3A833FFA">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8807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4EAF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DB53/T 819-2017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ACC4">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山地香蕉无伤化生产技术规程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ECD6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A6EA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24B46461">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A2EB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EF49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GB/T 24831-2009</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A94C7">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香蕉穿孔线虫检疫鉴定方法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A988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9F47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65CDAE7E">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BAD7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B5C7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GB/T 28984-2012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81D93">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香蕉苞片花叶病毒检疫鉴定方法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3550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222C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4CA0DCB5">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C156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EE7E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GB/T 29397-2012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2E1E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香蕉枯萎病菌4号小种检疫检测与鉴定</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5C9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CDD4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16CA58A7">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FDA5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89D4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1485-2007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6FD9E">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香蕉穿孔线虫检疫检测与鉴定技术规范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C793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3965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09A5A6F2">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7AD1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96FC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SN/T 0885-2000</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20653">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进出口鲜香蕉检验规程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9809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7B98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3CC1CBF3">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2543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6056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SN/T 1390-2004</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9C2BE">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香蕉细菌性枯萎病菌检疫鉴定方法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0BEC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3A44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6C2EA1B2">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9FDC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A50C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SN/T 1807-2006</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8C744">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进出境香蕉检疫规程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15CA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C9AE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19BFDFCB">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E227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C681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SN/T 1822-2006</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35F00">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香蕉黑条叶斑病菌检疫鉴定方法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078D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9856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47AD983B">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92FA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89</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53F3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SN/T 2034-2007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78B2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香蕉灰粉蚧和新菠萝灰粉蚧检疫鉴定方法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162E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B2F2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56C017C2">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5E2D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BBF3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SN/T 2665-2010</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3D03E">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香蕉枯萎病菌检疫鉴定方法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8888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AA81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0873F444">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C424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828C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SN/T 3075-2012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0A1CC">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香蕉肾盾蚧检疫鉴定方法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BEA9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3C11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19FC0CF4">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E84C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9C43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SN/T 3431-2012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8D1EA">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香蕉坏死条纹病菌检疫鉴定方法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9BB5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622A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548C513C">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9AD8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2F96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SN/T 3707-2013</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774EE">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香蕉中新菠萝灰粉蚧检疫辐照处理技术要求</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DC05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91A2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74E3B9F3">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53E3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FBE0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SN/T 3729.10-2013</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9354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出口食品及饮料中常见水果品种的鉴定方法 第10部分：香蕉成分检测　 实时荧光PCR法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CF95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6930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3FE3ADFF">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19EE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9047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SN/T 4732-2016</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D243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香蕉细菌性萎蔫病菌检疫鉴定方法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2594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7945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65E45BF2">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6E3E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3088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SN/T 5012-2017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C53C0">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香蕉枯萎病菌生理小种检疫鉴定方法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5EBF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ABFF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7BE3BEA8">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499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C67F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SN/T 5389-2021</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E6D51">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香蕉黄条叶斑病菌检疫鉴定方法</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4817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6645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62471855">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6328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E77C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T/CASME 565—2023</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619C8">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贝莱斯芽孢杆菌对香蕉枯萎病防控技术规程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7FD9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8BEA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727A51A7">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D64E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99</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4943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T/CASME 566—2023</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7A2FA">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复合微生物菌剂对香蕉枯萎病防控技术规程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4413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6A02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植物保护标准</w:t>
            </w:r>
          </w:p>
        </w:tc>
      </w:tr>
      <w:tr w14:paraId="4844393A">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B65E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5BD0">
            <w:pPr>
              <w:widowControl/>
              <w:adjustRightInd/>
              <w:spacing w:line="240" w:lineRule="auto"/>
              <w:jc w:val="center"/>
              <w:rPr>
                <w:rFonts w:ascii="Times New Roman" w:hAnsi="Times New Roman"/>
                <w:color w:val="000000"/>
                <w:kern w:val="0"/>
                <w:sz w:val="18"/>
                <w:szCs w:val="18"/>
              </w:rPr>
            </w:pP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91A2C">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香蕉新病原菌一贡蕉眼斑病原菌的鉴定以及综合防治</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DDB2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待制定</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C7653">
            <w:pPr>
              <w:widowControl/>
              <w:adjustRightInd/>
              <w:spacing w:line="240" w:lineRule="auto"/>
              <w:jc w:val="center"/>
              <w:rPr>
                <w:rFonts w:ascii="Times New Roman" w:hAnsi="Times New Roman"/>
                <w:color w:val="000000"/>
                <w:kern w:val="0"/>
                <w:sz w:val="18"/>
                <w:szCs w:val="18"/>
              </w:rPr>
            </w:pPr>
          </w:p>
        </w:tc>
      </w:tr>
      <w:tr w14:paraId="61E043C7">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42F3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39C28">
            <w:pPr>
              <w:widowControl/>
              <w:adjustRightInd/>
              <w:spacing w:line="240" w:lineRule="auto"/>
              <w:jc w:val="center"/>
              <w:rPr>
                <w:rFonts w:ascii="Times New Roman" w:hAnsi="Times New Roman"/>
                <w:color w:val="000000"/>
                <w:kern w:val="0"/>
                <w:sz w:val="18"/>
                <w:szCs w:val="18"/>
              </w:rPr>
            </w:pP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A8245">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香蕉新病害鉴定一香蕉叶部真菌病害新病原鉴定技术规范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485C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待制定</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E0986">
            <w:pPr>
              <w:widowControl/>
              <w:adjustRightInd/>
              <w:spacing w:line="240" w:lineRule="auto"/>
              <w:jc w:val="center"/>
              <w:rPr>
                <w:rFonts w:ascii="Times New Roman" w:hAnsi="Times New Roman"/>
                <w:color w:val="000000"/>
                <w:kern w:val="0"/>
                <w:sz w:val="18"/>
                <w:szCs w:val="18"/>
              </w:rPr>
            </w:pPr>
          </w:p>
        </w:tc>
      </w:tr>
      <w:tr w14:paraId="7FDCA227">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50AE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0F393">
            <w:pPr>
              <w:widowControl/>
              <w:adjustRightInd/>
              <w:spacing w:line="240" w:lineRule="auto"/>
              <w:jc w:val="center"/>
              <w:rPr>
                <w:rFonts w:ascii="Times New Roman" w:hAnsi="Times New Roman"/>
                <w:color w:val="000000"/>
                <w:kern w:val="0"/>
                <w:sz w:val="18"/>
                <w:szCs w:val="18"/>
              </w:rPr>
            </w:pP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D2159">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蕉园生产机械化—植保无人机防治香蕉叶部真菌病害轻简化技术研发与应用</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5301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待制定</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2DD9D">
            <w:pPr>
              <w:widowControl/>
              <w:adjustRightInd/>
              <w:spacing w:line="240" w:lineRule="auto"/>
              <w:jc w:val="center"/>
              <w:rPr>
                <w:rFonts w:ascii="Times New Roman" w:hAnsi="Times New Roman"/>
                <w:color w:val="000000"/>
                <w:kern w:val="0"/>
                <w:sz w:val="18"/>
                <w:szCs w:val="18"/>
              </w:rPr>
            </w:pPr>
          </w:p>
        </w:tc>
      </w:tr>
      <w:tr w14:paraId="350D2695">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5B55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BB315">
            <w:pPr>
              <w:widowControl/>
              <w:adjustRightInd/>
              <w:spacing w:line="240" w:lineRule="auto"/>
              <w:jc w:val="center"/>
              <w:rPr>
                <w:rFonts w:ascii="Times New Roman" w:hAnsi="Times New Roman"/>
                <w:color w:val="000000"/>
                <w:kern w:val="0"/>
                <w:sz w:val="18"/>
                <w:szCs w:val="18"/>
              </w:rPr>
            </w:pP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27F5">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香蕉采后病害防治技术规程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3E17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待制定</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D1E39">
            <w:pPr>
              <w:widowControl/>
              <w:adjustRightInd/>
              <w:spacing w:line="240" w:lineRule="auto"/>
              <w:jc w:val="center"/>
              <w:rPr>
                <w:rFonts w:ascii="Times New Roman" w:hAnsi="Times New Roman"/>
                <w:color w:val="000000"/>
                <w:kern w:val="0"/>
                <w:sz w:val="18"/>
                <w:szCs w:val="18"/>
              </w:rPr>
            </w:pPr>
          </w:p>
        </w:tc>
      </w:tr>
      <w:tr w14:paraId="1D670C10">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DEC9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AFC47">
            <w:pPr>
              <w:widowControl/>
              <w:adjustRightInd/>
              <w:spacing w:line="240" w:lineRule="auto"/>
              <w:jc w:val="center"/>
              <w:rPr>
                <w:rFonts w:ascii="Times New Roman" w:hAnsi="Times New Roman"/>
                <w:color w:val="000000"/>
                <w:kern w:val="0"/>
                <w:sz w:val="18"/>
                <w:szCs w:val="18"/>
              </w:rPr>
            </w:pP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D274E">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蕉园生产机械化—植保无人机防治香蕉叶部主要虫害技术规程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9AA4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待制定</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783C6">
            <w:pPr>
              <w:widowControl/>
              <w:adjustRightInd/>
              <w:spacing w:line="240" w:lineRule="auto"/>
              <w:jc w:val="center"/>
              <w:rPr>
                <w:rFonts w:ascii="Times New Roman" w:hAnsi="Times New Roman"/>
                <w:color w:val="000000"/>
                <w:kern w:val="0"/>
                <w:sz w:val="18"/>
                <w:szCs w:val="18"/>
              </w:rPr>
            </w:pPr>
          </w:p>
        </w:tc>
      </w:tr>
      <w:tr w14:paraId="098A850B">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6801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C56E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T/GDNB 117—2022</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FD63C">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新植香蕉间作大豆生产技术规程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A733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3FB3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2C1F62BC">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EB2B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AE76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T/GDNB 82—2022</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C3ADA">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香蕉化肥减量生产技术规程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A8E4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0B51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5D85BCA1">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B8F0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BCDD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T/GDSMM 0051—2023</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5D049">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香蕉园套种大豆栽培技术规程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4462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3300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栽培技术标准</w:t>
            </w:r>
          </w:p>
        </w:tc>
      </w:tr>
      <w:tr w14:paraId="5E032B12">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248A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9F22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T/GXAS 058—2020</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C9B8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香蕉香醋生产技术规程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6D16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C039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1323A891">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8429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109</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011D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T/GXAS 162—2021</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87323">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秋植香蕉套种黑皮冬瓜栽培技术规程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5FB6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B6C3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栽培技术标准</w:t>
            </w:r>
          </w:p>
        </w:tc>
      </w:tr>
      <w:tr w14:paraId="77F44C41">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67ED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CF8D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T/HNBX 157—2022</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317D0">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乐东香蕉生产技术规程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59E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60C5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生产管理规范</w:t>
            </w:r>
          </w:p>
        </w:tc>
      </w:tr>
      <w:tr w14:paraId="653D5C5C">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E53F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842C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1395-2007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5FB7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香蕉包装、贮存与运输技术规程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C1EA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FD4A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贮藏运输规程</w:t>
            </w:r>
          </w:p>
        </w:tc>
      </w:tr>
      <w:tr w14:paraId="11CA204C">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D2BE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95D9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4231－2022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901B7">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香蕉采收及采后处理技术规程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38D5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3185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贮藏运输规程</w:t>
            </w:r>
          </w:p>
        </w:tc>
      </w:tr>
      <w:tr w14:paraId="06ABEB64">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5B0C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C315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DB46/T 23-2006</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E247A">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香蕉质量、包装、标志及贮运</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9FED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1C41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贮藏运输规程</w:t>
            </w:r>
          </w:p>
        </w:tc>
      </w:tr>
      <w:tr w14:paraId="15D37A61">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210A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6A34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ISO:931:1980</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299E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Green bananas — Guide to storage and transport（青香蕉 — 储存和运输指南）</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64AB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C4F1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贮藏运输规程</w:t>
            </w:r>
          </w:p>
        </w:tc>
      </w:tr>
      <w:tr w14:paraId="164EE243">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A9E3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4D962">
            <w:pPr>
              <w:widowControl/>
              <w:adjustRightInd/>
              <w:spacing w:line="240" w:lineRule="auto"/>
              <w:jc w:val="center"/>
              <w:rPr>
                <w:rFonts w:ascii="Times New Roman" w:hAnsi="Times New Roman"/>
                <w:color w:val="000000"/>
                <w:kern w:val="0"/>
                <w:sz w:val="18"/>
                <w:szCs w:val="18"/>
              </w:rPr>
            </w:pP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454FF">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香蕉保鲜贮运技术规程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DB70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待制定</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30260">
            <w:pPr>
              <w:widowControl/>
              <w:adjustRightInd/>
              <w:spacing w:line="240" w:lineRule="auto"/>
              <w:jc w:val="center"/>
              <w:rPr>
                <w:rFonts w:ascii="Times New Roman" w:hAnsi="Times New Roman"/>
                <w:color w:val="000000"/>
                <w:kern w:val="0"/>
                <w:sz w:val="18"/>
                <w:szCs w:val="18"/>
              </w:rPr>
            </w:pPr>
          </w:p>
        </w:tc>
      </w:tr>
      <w:tr w14:paraId="41EFE5F3">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ADF7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B716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GB/T 9827-1988</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A7DD1">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9AF5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966F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376D5DFF">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57B6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C46B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GB/T 40446-2021</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1663F">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果品质量分级导则</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C463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EA93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1D24D9C6">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BC50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2324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CXS 247-2005</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07397">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General Standard for Fruit Juices and Nectars（果汁和果蜜的通用标准）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F237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1AF7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34AA4500">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3323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119</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AEF3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3193-2018</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77BB3">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香蕉等级规格</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16BC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F89E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6BF6249D">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5E1E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8FB2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517-2002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871B1">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青香蕉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E98A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3E49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6C3E27F8">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7831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DAE8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948-2006</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E27D9">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香蕉脆片</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B746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D01E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3AB28B03">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0526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4FB5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SB/T 10885-2012</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A7FCF">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香蕉流通规范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60E2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AB65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286CCB46">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BD6B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9288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1118-2014</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3F126">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地理标志产品 浦北香蕉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7043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886E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35C777AF">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F177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424A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DB46/T 409-2016</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F9873">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地理标志产品 乐东香蕉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8560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8699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30464E05">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7466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4780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DB53/T 912-2019</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D1DCC">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地理标志产品 河口香蕉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D0DF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DF4D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4A25A07B">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BE9F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B5B8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CXS 205-1997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35016">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Standard for Bananas（香蕉法典标准）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45A8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27EC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29BD510C">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A7DE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BE97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ISO:3959:1977</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96EEC">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Green bananas — Ripening conditions（青香蕉 — 成熟条件）</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1402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7121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425B8066">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B13A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D9C6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T/CAI 121—2021</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C24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地理标志产品 南宁香蕉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54D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D8CB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3524F479">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9ACE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129</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C2B8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T/GDIFST 001—2021</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EF105">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香蕉抗性淀粉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14D3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D2A1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0D8C1DF7">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3954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3B8E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T/HNBX 156—2022</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8B75B">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地理标志证明商标产品 乐东香蕉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DE3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F109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1A529729">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64D8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9ABE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T/NJ 1389—2023</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4B806">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香蕉采摘机器人</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4A8B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9CCC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2B0B1E55">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DCCB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2A97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T/XMSSAL 022—2020</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C548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供厦标准 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2D8F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B52F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7A57BA51">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770B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C853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T/ZSGTS 015—2022</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F22D6">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香山之品 香蕉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84AC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88DE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产品及等级规格</w:t>
            </w:r>
          </w:p>
        </w:tc>
      </w:tr>
      <w:tr w14:paraId="1FED6B76">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3B48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0951A">
            <w:pPr>
              <w:widowControl/>
              <w:adjustRightInd/>
              <w:spacing w:line="240" w:lineRule="auto"/>
              <w:jc w:val="center"/>
              <w:rPr>
                <w:rFonts w:ascii="Times New Roman" w:hAnsi="Times New Roman"/>
                <w:color w:val="000000"/>
                <w:kern w:val="0"/>
                <w:sz w:val="18"/>
                <w:szCs w:val="18"/>
              </w:rPr>
            </w:pP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4D0ED">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粉蕉</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FDCB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待制定</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2BF9A">
            <w:pPr>
              <w:widowControl/>
              <w:adjustRightInd/>
              <w:spacing w:line="240" w:lineRule="auto"/>
              <w:jc w:val="center"/>
              <w:rPr>
                <w:rFonts w:ascii="Times New Roman" w:hAnsi="Times New Roman"/>
                <w:color w:val="000000"/>
                <w:kern w:val="0"/>
                <w:sz w:val="18"/>
                <w:szCs w:val="18"/>
              </w:rPr>
            </w:pPr>
          </w:p>
        </w:tc>
      </w:tr>
      <w:tr w14:paraId="37EA562D">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052B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280A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DB45/T 2261-2021</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DC9C0">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香蕉醋饮料加工技术规程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1B11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410E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加工技术规程</w:t>
            </w:r>
          </w:p>
        </w:tc>
      </w:tr>
      <w:tr w14:paraId="333B97A1">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8BC6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0ED9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3974-2021</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7DE2C">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香蕉品质评价规范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324C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14F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品质评价技术规范</w:t>
            </w:r>
          </w:p>
        </w:tc>
      </w:tr>
      <w:tr w14:paraId="30991326">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4BDC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231C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T/CZSPTXH 118—2020</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D2E29">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潮州菜 夹心香蕉烹饪工艺规范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0A69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31A6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加工技术规程</w:t>
            </w:r>
          </w:p>
        </w:tc>
      </w:tr>
      <w:tr w14:paraId="60DA0746">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06CF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07F7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T/GXAS 059—2020</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5F1E3">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真空油炸香蕉脆片加工技术规程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D512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F2E2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加工技术规程</w:t>
            </w:r>
          </w:p>
        </w:tc>
      </w:tr>
      <w:tr w14:paraId="050DC90A">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5ED5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139</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FAF9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T/GXAS 061—2020</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05DDF">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香蕉果酒加工技术规程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DECF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84EA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加工技术规程</w:t>
            </w:r>
          </w:p>
        </w:tc>
      </w:tr>
      <w:tr w14:paraId="329D5948">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647D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F00B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T/GXAS 077—2020</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A23E6">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超微香蕉粉加工技术规程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FFEB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C0D0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加工技术规程</w:t>
            </w:r>
          </w:p>
        </w:tc>
      </w:tr>
      <w:tr w14:paraId="18A27807">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6E36A">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F458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T/GXAS 078—2020</w:t>
            </w:r>
          </w:p>
        </w:tc>
        <w:tc>
          <w:tcPr>
            <w:tcW w:w="37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C2F95">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香蕉片加工技术规程</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A163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E59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加工技术规程</w:t>
            </w:r>
          </w:p>
        </w:tc>
      </w:tr>
      <w:tr w14:paraId="61547FDE">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36B0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142</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EA8A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3807-2020</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6A07">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香蕉茎杆破片机 质量评价技术规范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86F3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EDD8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机械化标准</w:t>
            </w:r>
          </w:p>
        </w:tc>
      </w:tr>
      <w:tr w14:paraId="151FC619">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A57F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143</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D834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DB46/T 241-2013</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25838">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农产品(香蕉、辣椒)互联网交易规范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F3EE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BEBB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其他类标准</w:t>
            </w:r>
          </w:p>
        </w:tc>
      </w:tr>
      <w:tr w14:paraId="5374B08D">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F5A09">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144</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E0AE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1761-2009</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3F3BC">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农产品质量安全追溯操作规程 通则</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A749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8E561">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其他类标准</w:t>
            </w:r>
          </w:p>
        </w:tc>
      </w:tr>
      <w:tr w14:paraId="5263A5B0">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5E3D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145</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3A2E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NY/T 1762-2009</w:t>
            </w: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D36EE">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农产品质量安全追溯操作规程 水果</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13F8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已发布</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EC33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其他类标准</w:t>
            </w:r>
          </w:p>
        </w:tc>
      </w:tr>
      <w:tr w14:paraId="5E03A6E8">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83E4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146</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94457">
            <w:pPr>
              <w:widowControl/>
              <w:adjustRightInd/>
              <w:spacing w:line="240" w:lineRule="auto"/>
              <w:jc w:val="center"/>
              <w:rPr>
                <w:rFonts w:ascii="Times New Roman" w:hAnsi="Times New Roman"/>
                <w:color w:val="000000"/>
                <w:kern w:val="0"/>
                <w:sz w:val="18"/>
                <w:szCs w:val="18"/>
              </w:rPr>
            </w:pP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F99B2">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蕉园无人机植保安全作业技术规范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7FE3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待制定</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0081A">
            <w:pPr>
              <w:widowControl/>
              <w:adjustRightInd/>
              <w:spacing w:line="240" w:lineRule="auto"/>
              <w:jc w:val="left"/>
              <w:rPr>
                <w:rFonts w:ascii="Times New Roman" w:hAnsi="Times New Roman"/>
                <w:color w:val="000000"/>
                <w:kern w:val="0"/>
                <w:sz w:val="18"/>
                <w:szCs w:val="18"/>
              </w:rPr>
            </w:pPr>
          </w:p>
        </w:tc>
      </w:tr>
      <w:tr w14:paraId="6DE5577E">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70DD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147</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AB8BC">
            <w:pPr>
              <w:widowControl/>
              <w:adjustRightInd/>
              <w:spacing w:line="240" w:lineRule="auto"/>
              <w:jc w:val="center"/>
              <w:rPr>
                <w:rFonts w:ascii="Times New Roman" w:hAnsi="Times New Roman"/>
                <w:color w:val="000000"/>
                <w:kern w:val="0"/>
                <w:sz w:val="18"/>
                <w:szCs w:val="18"/>
              </w:rPr>
            </w:pP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DF703">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蕉园开沟施肥覆土一体机作业技术规范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A0B8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待制定</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900EC">
            <w:pPr>
              <w:widowControl/>
              <w:adjustRightInd/>
              <w:spacing w:line="240" w:lineRule="auto"/>
              <w:jc w:val="left"/>
              <w:rPr>
                <w:rFonts w:ascii="Times New Roman" w:hAnsi="Times New Roman"/>
                <w:color w:val="000000"/>
                <w:kern w:val="0"/>
                <w:sz w:val="18"/>
                <w:szCs w:val="18"/>
              </w:rPr>
            </w:pPr>
          </w:p>
        </w:tc>
      </w:tr>
      <w:tr w14:paraId="7843A766">
        <w:tblPrEx>
          <w:tblCellMar>
            <w:top w:w="0" w:type="dxa"/>
            <w:left w:w="108" w:type="dxa"/>
            <w:bottom w:w="0" w:type="dxa"/>
            <w:right w:w="108" w:type="dxa"/>
          </w:tblCellMar>
        </w:tblPrEx>
        <w:trPr>
          <w:trHeight w:val="340" w:hRule="atLeast"/>
        </w:trPr>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A5CFC">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148</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EBB7">
            <w:pPr>
              <w:widowControl/>
              <w:adjustRightInd/>
              <w:spacing w:line="240" w:lineRule="auto"/>
              <w:jc w:val="center"/>
              <w:rPr>
                <w:rFonts w:ascii="Times New Roman" w:hAnsi="Times New Roman"/>
                <w:color w:val="000000"/>
                <w:kern w:val="0"/>
                <w:sz w:val="18"/>
                <w:szCs w:val="18"/>
              </w:rPr>
            </w:pPr>
          </w:p>
        </w:tc>
        <w:tc>
          <w:tcPr>
            <w:tcW w:w="3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89FDA">
            <w:pPr>
              <w:widowControl/>
              <w:adjustRightInd/>
              <w:spacing w:line="240" w:lineRule="auto"/>
              <w:jc w:val="left"/>
              <w:rPr>
                <w:rFonts w:ascii="Times New Roman" w:hAnsi="Times New Roman"/>
                <w:color w:val="000000"/>
                <w:kern w:val="0"/>
                <w:sz w:val="18"/>
                <w:szCs w:val="18"/>
              </w:rPr>
            </w:pPr>
            <w:r>
              <w:rPr>
                <w:rFonts w:ascii="Times New Roman" w:hAnsi="Times New Roman"/>
                <w:color w:val="000000"/>
                <w:kern w:val="0"/>
                <w:sz w:val="18"/>
                <w:szCs w:val="18"/>
              </w:rPr>
              <w:t>香蕉索道运送技术规范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935E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待制定</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5B23E">
            <w:pPr>
              <w:widowControl/>
              <w:adjustRightInd/>
              <w:spacing w:line="240" w:lineRule="auto"/>
              <w:jc w:val="left"/>
              <w:rPr>
                <w:rFonts w:ascii="Times New Roman" w:hAnsi="Times New Roman"/>
                <w:color w:val="000000"/>
                <w:kern w:val="0"/>
                <w:sz w:val="18"/>
                <w:szCs w:val="18"/>
              </w:rPr>
            </w:pPr>
          </w:p>
        </w:tc>
      </w:tr>
    </w:tbl>
    <w:p w14:paraId="5679DAB5">
      <w:pPr>
        <w:pStyle w:val="56"/>
        <w:ind w:firstLine="420"/>
      </w:pPr>
    </w:p>
    <w:bookmarkEnd w:id="44"/>
    <w:p w14:paraId="1BC83CD4">
      <w:pPr>
        <w:pStyle w:val="56"/>
        <w:ind w:firstLine="0" w:firstLineChars="0"/>
        <w:jc w:val="center"/>
      </w:pPr>
      <w:bookmarkStart w:id="45" w:name="BookMark8"/>
      <w: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8"/>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E74D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F71E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70CC1">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93D0C">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6A2AF">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55BDC">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2FF1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AC485">
    <w:pPr>
      <w:pStyle w:val="61"/>
      <w:rPr>
        <w:rFonts w:hint="eastAsia"/>
      </w:rPr>
    </w:pPr>
    <w:r>
      <w:fldChar w:fldCharType="begin"/>
    </w:r>
    <w:r>
      <w:instrText xml:space="preserve"> STYLEREF  标准文件_文件编号  \* MERGEFORMAT </w:instrText>
    </w:r>
    <w:r>
      <w:fldChar w:fldCharType="separate"/>
    </w:r>
    <w:r>
      <w:t>T/CSTC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EB443">
    <w:pPr>
      <w:pStyle w:val="18"/>
      <w:jc w:val="right"/>
    </w:pPr>
    <w:r>
      <w:fldChar w:fldCharType="begin"/>
    </w:r>
    <w:r>
      <w:instrText xml:space="preserve"> STYLEREF  标准文件_文件编号  \* MERGEFORMAT </w:instrText>
    </w:r>
    <w:r>
      <w:fldChar w:fldCharType="separate"/>
    </w:r>
    <w:r>
      <w:t>T/CSTC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284"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TD8JjxQxiYsbx7ihIO8lgejWYiPEXZa+5y2nJanij2cEVTuYXMU7mE65WFzK0bMr1YJjtKxLcv9hZO4V7KjFnA==" w:salt="YmAso/DaHRrr/NqYKWDqV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ODFhYjE5NDJhODJmMGZlYjAyNTFiYTEzZGQzOTMifQ=="/>
  </w:docVars>
  <w:rsids>
    <w:rsidRoot w:val="0029583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2CF"/>
    <w:rsid w:val="000B6A0B"/>
    <w:rsid w:val="000C0F6C"/>
    <w:rsid w:val="000C11DB"/>
    <w:rsid w:val="000C1492"/>
    <w:rsid w:val="000C2FBD"/>
    <w:rsid w:val="000C4B41"/>
    <w:rsid w:val="000C57D6"/>
    <w:rsid w:val="000C5CB7"/>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3CE2"/>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865"/>
    <w:rsid w:val="00145D9D"/>
    <w:rsid w:val="00146388"/>
    <w:rsid w:val="001529E5"/>
    <w:rsid w:val="00152FB3"/>
    <w:rsid w:val="00153C7E"/>
    <w:rsid w:val="00156B25"/>
    <w:rsid w:val="00156E1A"/>
    <w:rsid w:val="00157894"/>
    <w:rsid w:val="00157B55"/>
    <w:rsid w:val="00163F37"/>
    <w:rsid w:val="001642FA"/>
    <w:rsid w:val="001649EB"/>
    <w:rsid w:val="00164BAF"/>
    <w:rsid w:val="00164FA8"/>
    <w:rsid w:val="00165065"/>
    <w:rsid w:val="00165434"/>
    <w:rsid w:val="0016580B"/>
    <w:rsid w:val="00165F49"/>
    <w:rsid w:val="00166B88"/>
    <w:rsid w:val="0016723F"/>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331B"/>
    <w:rsid w:val="001C42F7"/>
    <w:rsid w:val="001C49E5"/>
    <w:rsid w:val="001C680C"/>
    <w:rsid w:val="001C7FEA"/>
    <w:rsid w:val="001D0499"/>
    <w:rsid w:val="001D0BBE"/>
    <w:rsid w:val="001D0ED4"/>
    <w:rsid w:val="001D212F"/>
    <w:rsid w:val="001D29D7"/>
    <w:rsid w:val="001D2DE7"/>
    <w:rsid w:val="001D411C"/>
    <w:rsid w:val="001E1B6A"/>
    <w:rsid w:val="001E2443"/>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6E0"/>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834"/>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32C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7D0"/>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AAF"/>
    <w:rsid w:val="004B2701"/>
    <w:rsid w:val="004B2E1B"/>
    <w:rsid w:val="004B3AA8"/>
    <w:rsid w:val="004B3E93"/>
    <w:rsid w:val="004C0E37"/>
    <w:rsid w:val="004C1FBC"/>
    <w:rsid w:val="004C25A2"/>
    <w:rsid w:val="004C3F1D"/>
    <w:rsid w:val="004C458D"/>
    <w:rsid w:val="004C7556"/>
    <w:rsid w:val="004C7BC6"/>
    <w:rsid w:val="004C7D2F"/>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3E70"/>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4824"/>
    <w:rsid w:val="005801E3"/>
    <w:rsid w:val="00581802"/>
    <w:rsid w:val="005836A8"/>
    <w:rsid w:val="0058409C"/>
    <w:rsid w:val="00584262"/>
    <w:rsid w:val="005849F8"/>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3B7A"/>
    <w:rsid w:val="006252D8"/>
    <w:rsid w:val="006259BC"/>
    <w:rsid w:val="0062636B"/>
    <w:rsid w:val="00632182"/>
    <w:rsid w:val="00632AE0"/>
    <w:rsid w:val="00633C17"/>
    <w:rsid w:val="00633CCB"/>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0F89"/>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1743"/>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5575"/>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3BE"/>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6FB"/>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685E"/>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4F8B"/>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070"/>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7B55"/>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3908"/>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5635"/>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6B17456"/>
    <w:rsid w:val="079B545A"/>
    <w:rsid w:val="131C196E"/>
    <w:rsid w:val="1B1D328B"/>
    <w:rsid w:val="2A675406"/>
    <w:rsid w:val="38E51A49"/>
    <w:rsid w:val="3D635DA7"/>
    <w:rsid w:val="5B98227D"/>
    <w:rsid w:val="63775D33"/>
    <w:rsid w:val="6CF30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font0"/>
    <w:basedOn w:val="1"/>
    <w:qFormat/>
    <w:uiPriority w:val="0"/>
    <w:pPr>
      <w:widowControl/>
      <w:adjustRightInd/>
      <w:spacing w:before="100" w:beforeAutospacing="1" w:after="100" w:afterAutospacing="1" w:line="240" w:lineRule="auto"/>
      <w:jc w:val="left"/>
    </w:pPr>
    <w:rPr>
      <w:rFonts w:ascii="等线" w:hAnsi="等线" w:eastAsia="等线" w:cs="宋体"/>
      <w:color w:val="000000"/>
      <w:kern w:val="0"/>
      <w:sz w:val="22"/>
      <w:szCs w:val="22"/>
    </w:rPr>
  </w:style>
  <w:style w:type="paragraph" w:customStyle="1" w:styleId="231">
    <w:name w:val="font1"/>
    <w:basedOn w:val="1"/>
    <w:qFormat/>
    <w:uiPriority w:val="0"/>
    <w:pPr>
      <w:widowControl/>
      <w:adjustRightInd/>
      <w:spacing w:before="100" w:beforeAutospacing="1" w:after="100" w:afterAutospacing="1" w:line="240" w:lineRule="auto"/>
      <w:jc w:val="left"/>
    </w:pPr>
    <w:rPr>
      <w:rFonts w:ascii="等线" w:hAnsi="等线" w:eastAsia="等线" w:cs="宋体"/>
      <w:color w:val="000000"/>
      <w:kern w:val="0"/>
      <w:sz w:val="22"/>
      <w:szCs w:val="22"/>
    </w:rPr>
  </w:style>
  <w:style w:type="paragraph" w:customStyle="1" w:styleId="232">
    <w:name w:val="font2"/>
    <w:basedOn w:val="1"/>
    <w:qFormat/>
    <w:uiPriority w:val="0"/>
    <w:pPr>
      <w:widowControl/>
      <w:adjustRightInd/>
      <w:spacing w:before="100" w:beforeAutospacing="1" w:after="100" w:afterAutospacing="1" w:line="240" w:lineRule="auto"/>
      <w:jc w:val="left"/>
    </w:pPr>
    <w:rPr>
      <w:rFonts w:ascii="宋体" w:hAnsi="宋体" w:cs="宋体"/>
      <w:color w:val="000000"/>
      <w:kern w:val="0"/>
      <w:sz w:val="22"/>
      <w:szCs w:val="22"/>
    </w:rPr>
  </w:style>
  <w:style w:type="paragraph" w:customStyle="1" w:styleId="233">
    <w:name w:val="et2"/>
    <w:basedOn w:val="1"/>
    <w:qFormat/>
    <w:uiPriority w:val="0"/>
    <w:pPr>
      <w:widowControl/>
      <w:adjustRightInd/>
      <w:spacing w:before="100" w:beforeAutospacing="1" w:after="100" w:afterAutospacing="1" w:line="240" w:lineRule="auto"/>
      <w:jc w:val="left"/>
    </w:pPr>
    <w:rPr>
      <w:rFonts w:ascii="宋体" w:hAnsi="宋体" w:cs="宋体"/>
      <w:color w:val="000000"/>
      <w:kern w:val="0"/>
      <w:sz w:val="24"/>
      <w:szCs w:val="24"/>
    </w:rPr>
  </w:style>
  <w:style w:type="paragraph" w:customStyle="1" w:styleId="234">
    <w:name w:val="et3"/>
    <w:basedOn w:val="1"/>
    <w:qFormat/>
    <w:uiPriority w:val="0"/>
    <w:pPr>
      <w:widowControl/>
      <w:adjustRightInd/>
      <w:spacing w:before="100" w:beforeAutospacing="1" w:after="100" w:afterAutospacing="1" w:line="240" w:lineRule="auto"/>
      <w:jc w:val="center"/>
    </w:pPr>
    <w:rPr>
      <w:rFonts w:ascii="宋体" w:hAnsi="宋体" w:cs="宋体"/>
      <w:color w:val="000000"/>
      <w:kern w:val="0"/>
      <w:sz w:val="24"/>
      <w:szCs w:val="24"/>
    </w:rPr>
  </w:style>
  <w:style w:type="paragraph" w:customStyle="1" w:styleId="235">
    <w:name w:val="et4"/>
    <w:basedOn w:val="1"/>
    <w:qFormat/>
    <w:uiPriority w:val="0"/>
    <w:pPr>
      <w:widowControl/>
      <w:adjustRightInd/>
      <w:spacing w:before="100" w:beforeAutospacing="1" w:after="100" w:afterAutospacing="1" w:line="240" w:lineRule="auto"/>
      <w:jc w:val="left"/>
    </w:pPr>
    <w:rPr>
      <w:rFonts w:ascii="宋体" w:hAnsi="宋体" w:cs="宋体"/>
      <w:color w:val="000000"/>
      <w:kern w:val="0"/>
      <w:sz w:val="24"/>
      <w:szCs w:val="24"/>
    </w:rPr>
  </w:style>
  <w:style w:type="paragraph" w:customStyle="1" w:styleId="236">
    <w:name w:val="et5"/>
    <w:basedOn w:val="1"/>
    <w:qFormat/>
    <w:uiPriority w:val="0"/>
    <w:pPr>
      <w:widowControl/>
      <w:adjustRightInd/>
      <w:spacing w:before="100" w:beforeAutospacing="1" w:after="100" w:afterAutospacing="1" w:line="240" w:lineRule="auto"/>
      <w:jc w:val="left"/>
    </w:pPr>
    <w:rPr>
      <w:rFonts w:ascii="宋体" w:hAnsi="宋体" w:cs="宋体"/>
      <w:color w:val="000000"/>
      <w:kern w:val="0"/>
      <w:sz w:val="24"/>
      <w:szCs w:val="24"/>
    </w:rPr>
  </w:style>
  <w:style w:type="paragraph" w:customStyle="1" w:styleId="237">
    <w:name w:val="et7"/>
    <w:basedOn w:val="1"/>
    <w:qFormat/>
    <w:uiPriority w:val="0"/>
    <w:pPr>
      <w:widowControl/>
      <w:pBdr>
        <w:top w:val="single" w:color="000000" w:sz="4" w:space="0"/>
        <w:left w:val="single" w:color="000000" w:sz="4" w:space="0"/>
        <w:bottom w:val="single" w:color="000000" w:sz="4" w:space="0"/>
        <w:right w:val="single" w:color="000000" w:sz="4" w:space="0"/>
      </w:pBdr>
      <w:adjustRightInd/>
      <w:spacing w:before="100" w:beforeAutospacing="1" w:after="100" w:afterAutospacing="1" w:line="240" w:lineRule="auto"/>
      <w:jc w:val="center"/>
    </w:pPr>
    <w:rPr>
      <w:rFonts w:ascii="宋体" w:hAnsi="宋体" w:cs="宋体"/>
      <w:color w:val="000000"/>
      <w:kern w:val="0"/>
      <w:sz w:val="24"/>
      <w:szCs w:val="24"/>
    </w:rPr>
  </w:style>
  <w:style w:type="paragraph" w:customStyle="1" w:styleId="238">
    <w:name w:val="et8"/>
    <w:basedOn w:val="1"/>
    <w:qFormat/>
    <w:uiPriority w:val="0"/>
    <w:pPr>
      <w:widowControl/>
      <w:pBdr>
        <w:top w:val="single" w:color="000000" w:sz="4" w:space="0"/>
        <w:left w:val="single" w:color="000000" w:sz="4" w:space="0"/>
        <w:bottom w:val="single" w:color="000000" w:sz="4" w:space="0"/>
        <w:right w:val="single" w:color="000000" w:sz="4" w:space="0"/>
      </w:pBdr>
      <w:adjustRightInd/>
      <w:spacing w:before="100" w:beforeAutospacing="1" w:after="100" w:afterAutospacing="1" w:line="240" w:lineRule="auto"/>
      <w:jc w:val="left"/>
    </w:pPr>
    <w:rPr>
      <w:rFonts w:ascii="宋体" w:hAnsi="宋体" w:cs="宋体"/>
      <w:color w:val="000000"/>
      <w:kern w:val="0"/>
      <w:sz w:val="24"/>
      <w:szCs w:val="24"/>
    </w:rPr>
  </w:style>
  <w:style w:type="paragraph" w:customStyle="1" w:styleId="239">
    <w:name w:val="et9"/>
    <w:basedOn w:val="1"/>
    <w:qFormat/>
    <w:uiPriority w:val="0"/>
    <w:pPr>
      <w:widowControl/>
      <w:pBdr>
        <w:top w:val="single" w:color="000000" w:sz="4" w:space="0"/>
        <w:left w:val="single" w:color="000000" w:sz="4" w:space="0"/>
        <w:bottom w:val="single" w:color="000000" w:sz="4" w:space="0"/>
        <w:right w:val="single" w:color="000000" w:sz="4" w:space="0"/>
      </w:pBdr>
      <w:adjustRightInd/>
      <w:spacing w:before="100" w:beforeAutospacing="1" w:after="100" w:afterAutospacing="1" w:line="240" w:lineRule="auto"/>
      <w:jc w:val="center"/>
    </w:pPr>
    <w:rPr>
      <w:rFonts w:ascii="宋体" w:hAnsi="宋体" w:cs="宋体"/>
      <w:color w:val="000000"/>
      <w:kern w:val="0"/>
      <w:sz w:val="24"/>
      <w:szCs w:val="24"/>
    </w:rPr>
  </w:style>
  <w:style w:type="paragraph" w:customStyle="1" w:styleId="240">
    <w:name w:val="et13"/>
    <w:basedOn w:val="1"/>
    <w:qFormat/>
    <w:uiPriority w:val="0"/>
    <w:pPr>
      <w:widowControl/>
      <w:pBdr>
        <w:top w:val="single" w:color="000000" w:sz="4" w:space="0"/>
        <w:left w:val="single" w:color="000000" w:sz="4" w:space="0"/>
        <w:bottom w:val="single" w:color="000000" w:sz="4" w:space="0"/>
        <w:right w:val="single" w:color="000000" w:sz="4" w:space="0"/>
      </w:pBdr>
      <w:adjustRightInd/>
      <w:spacing w:before="100" w:beforeAutospacing="1" w:after="100" w:afterAutospacing="1" w:line="240" w:lineRule="auto"/>
      <w:jc w:val="left"/>
    </w:pPr>
    <w:rPr>
      <w:rFonts w:ascii="宋体" w:hAnsi="宋体" w:cs="宋体"/>
      <w:color w:val="000000"/>
      <w:kern w:val="0"/>
      <w:sz w:val="24"/>
      <w:szCs w:val="24"/>
    </w:rPr>
  </w:style>
  <w:style w:type="paragraph" w:customStyle="1" w:styleId="241">
    <w:name w:val="et14"/>
    <w:basedOn w:val="1"/>
    <w:qFormat/>
    <w:uiPriority w:val="0"/>
    <w:pPr>
      <w:widowControl/>
      <w:pBdr>
        <w:top w:val="single" w:color="000000" w:sz="4" w:space="0"/>
        <w:left w:val="single" w:color="000000" w:sz="4" w:space="0"/>
        <w:bottom w:val="single" w:color="000000" w:sz="4" w:space="0"/>
        <w:right w:val="single" w:color="000000" w:sz="4" w:space="0"/>
      </w:pBdr>
      <w:adjustRightInd/>
      <w:spacing w:before="100" w:beforeAutospacing="1" w:after="100" w:afterAutospacing="1" w:line="240" w:lineRule="auto"/>
      <w:jc w:val="left"/>
    </w:pPr>
    <w:rPr>
      <w:rFonts w:ascii="宋体" w:hAnsi="宋体" w:cs="宋体"/>
      <w:color w:val="000000"/>
      <w:kern w:val="0"/>
      <w:sz w:val="24"/>
      <w:szCs w:val="24"/>
    </w:rPr>
  </w:style>
  <w:style w:type="paragraph" w:customStyle="1" w:styleId="242">
    <w:name w:val="et17"/>
    <w:basedOn w:val="1"/>
    <w:qFormat/>
    <w:uiPriority w:val="0"/>
    <w:pPr>
      <w:widowControl/>
      <w:pBdr>
        <w:left w:val="single" w:color="000000" w:sz="4" w:space="0"/>
        <w:bottom w:val="single" w:color="000000" w:sz="4" w:space="0"/>
        <w:right w:val="single" w:color="000000" w:sz="4" w:space="0"/>
      </w:pBdr>
      <w:adjustRightInd/>
      <w:spacing w:before="100" w:beforeAutospacing="1" w:after="100" w:afterAutospacing="1" w:line="240" w:lineRule="auto"/>
      <w:jc w:val="center"/>
    </w:pPr>
    <w:rPr>
      <w:rFonts w:ascii="宋体" w:hAnsi="宋体" w:cs="宋体"/>
      <w:color w:val="000000"/>
      <w:kern w:val="0"/>
      <w:sz w:val="24"/>
      <w:szCs w:val="24"/>
    </w:rPr>
  </w:style>
  <w:style w:type="paragraph" w:customStyle="1" w:styleId="243">
    <w:name w:val="et18"/>
    <w:basedOn w:val="1"/>
    <w:qFormat/>
    <w:uiPriority w:val="0"/>
    <w:pPr>
      <w:widowControl/>
      <w:pBdr>
        <w:left w:val="single" w:color="000000" w:sz="4" w:space="0"/>
        <w:bottom w:val="single" w:color="000000" w:sz="4" w:space="0"/>
        <w:right w:val="single" w:color="000000" w:sz="4" w:space="0"/>
      </w:pBdr>
      <w:adjustRightInd/>
      <w:spacing w:before="100" w:beforeAutospacing="1" w:after="100" w:afterAutospacing="1" w:line="240" w:lineRule="auto"/>
      <w:jc w:val="left"/>
    </w:pPr>
    <w:rPr>
      <w:rFonts w:ascii="宋体" w:hAnsi="宋体" w:cs="宋体"/>
      <w:color w:val="000000"/>
      <w:kern w:val="0"/>
      <w:sz w:val="24"/>
      <w:szCs w:val="24"/>
    </w:rPr>
  </w:style>
  <w:style w:type="paragraph" w:customStyle="1" w:styleId="244">
    <w:name w:val="et19"/>
    <w:basedOn w:val="1"/>
    <w:qFormat/>
    <w:uiPriority w:val="0"/>
    <w:pPr>
      <w:widowControl/>
      <w:pBdr>
        <w:left w:val="single" w:color="000000" w:sz="4" w:space="0"/>
        <w:bottom w:val="single" w:color="000000" w:sz="4" w:space="0"/>
        <w:right w:val="single" w:color="000000" w:sz="4" w:space="0"/>
      </w:pBdr>
      <w:adjustRightInd/>
      <w:spacing w:before="100" w:beforeAutospacing="1" w:after="100" w:afterAutospacing="1" w:line="240" w:lineRule="auto"/>
      <w:jc w:val="center"/>
    </w:pPr>
    <w:rPr>
      <w:rFonts w:ascii="宋体" w:hAnsi="宋体" w:cs="宋体"/>
      <w:color w:val="000000"/>
      <w:kern w:val="0"/>
      <w:sz w:val="24"/>
      <w:szCs w:val="24"/>
    </w:rPr>
  </w:style>
  <w:style w:type="paragraph" w:customStyle="1" w:styleId="245">
    <w:name w:val="et20"/>
    <w:basedOn w:val="1"/>
    <w:qFormat/>
    <w:uiPriority w:val="0"/>
    <w:pPr>
      <w:widowControl/>
      <w:pBdr>
        <w:top w:val="single" w:color="000000" w:sz="4" w:space="0"/>
        <w:left w:val="single" w:color="000000" w:sz="4" w:space="0"/>
        <w:bottom w:val="single" w:color="000000" w:sz="4" w:space="0"/>
        <w:right w:val="single" w:color="000000" w:sz="4" w:space="0"/>
      </w:pBdr>
      <w:adjustRightInd/>
      <w:spacing w:before="100" w:beforeAutospacing="1" w:after="100" w:afterAutospacing="1" w:line="240" w:lineRule="auto"/>
      <w:jc w:val="left"/>
    </w:pPr>
    <w:rPr>
      <w:rFonts w:ascii="宋体" w:hAnsi="宋体" w:cs="宋体"/>
      <w:kern w:val="0"/>
      <w:sz w:val="24"/>
      <w:szCs w:val="24"/>
    </w:rPr>
  </w:style>
  <w:style w:type="paragraph" w:customStyle="1" w:styleId="246">
    <w:name w:val="et21"/>
    <w:basedOn w:val="1"/>
    <w:qFormat/>
    <w:uiPriority w:val="0"/>
    <w:pPr>
      <w:widowControl/>
      <w:pBdr>
        <w:top w:val="single" w:color="000000" w:sz="4" w:space="0"/>
        <w:left w:val="single" w:color="000000" w:sz="4" w:space="0"/>
        <w:bottom w:val="single" w:color="000000" w:sz="4" w:space="0"/>
        <w:right w:val="single" w:color="000000" w:sz="4" w:space="0"/>
      </w:pBdr>
      <w:adjustRightInd/>
      <w:spacing w:before="100" w:beforeAutospacing="1" w:after="100" w:afterAutospacing="1" w:line="240" w:lineRule="auto"/>
      <w:jc w:val="center"/>
    </w:pPr>
    <w:rPr>
      <w:rFonts w:ascii="宋体" w:hAnsi="宋体" w:cs="宋体"/>
      <w:color w:val="000000"/>
      <w:kern w:val="0"/>
      <w:sz w:val="24"/>
      <w:szCs w:val="24"/>
    </w:rPr>
  </w:style>
  <w:style w:type="paragraph" w:customStyle="1" w:styleId="247">
    <w:name w:val="et22"/>
    <w:basedOn w:val="1"/>
    <w:qFormat/>
    <w:uiPriority w:val="0"/>
    <w:pPr>
      <w:widowControl/>
      <w:pBdr>
        <w:top w:val="single" w:color="000000" w:sz="4" w:space="0"/>
        <w:left w:val="single" w:color="000000" w:sz="4" w:space="0"/>
        <w:bottom w:val="single" w:color="000000" w:sz="4" w:space="0"/>
        <w:right w:val="single" w:color="000000" w:sz="4" w:space="0"/>
      </w:pBdr>
      <w:adjustRightInd/>
      <w:spacing w:before="100" w:beforeAutospacing="1" w:after="100" w:afterAutospacing="1" w:line="240" w:lineRule="auto"/>
      <w:jc w:val="left"/>
    </w:pPr>
    <w:rPr>
      <w:rFonts w:ascii="宋体" w:hAnsi="宋体" w:cs="宋体"/>
      <w:color w:val="000000"/>
      <w:kern w:val="0"/>
      <w:sz w:val="24"/>
      <w:szCs w:val="24"/>
    </w:rPr>
  </w:style>
  <w:style w:type="paragraph" w:customStyle="1" w:styleId="248">
    <w:name w:val="et24"/>
    <w:basedOn w:val="1"/>
    <w:qFormat/>
    <w:uiPriority w:val="0"/>
    <w:pPr>
      <w:widowControl/>
      <w:pBdr>
        <w:top w:val="single" w:color="000000" w:sz="4" w:space="0"/>
        <w:left w:val="single" w:color="000000" w:sz="4" w:space="0"/>
        <w:bottom w:val="single" w:color="000000" w:sz="4" w:space="0"/>
        <w:right w:val="single" w:color="000000" w:sz="4" w:space="0"/>
      </w:pBdr>
      <w:adjustRightInd/>
      <w:spacing w:before="100" w:beforeAutospacing="1" w:after="100" w:afterAutospacing="1" w:line="240" w:lineRule="auto"/>
      <w:jc w:val="left"/>
    </w:pPr>
    <w:rPr>
      <w:rFonts w:ascii="宋体" w:hAnsi="宋体" w:cs="宋体"/>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jpe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CA9C739007E4B82B17F08668AA6E039"/>
        <w:style w:val=""/>
        <w:category>
          <w:name w:val="常规"/>
          <w:gallery w:val="placeholder"/>
        </w:category>
        <w:types>
          <w:type w:val="bbPlcHdr"/>
        </w:types>
        <w:behaviors>
          <w:behavior w:val="content"/>
        </w:behaviors>
        <w:description w:val=""/>
        <w:guid w:val="{971CDC88-DE90-4B76-8931-01207FCCE9C9}"/>
      </w:docPartPr>
      <w:docPartBody>
        <w:p w14:paraId="318047CF">
          <w:pPr>
            <w:pStyle w:val="5"/>
            <w:rPr>
              <w:rFonts w:hint="eastAsia"/>
            </w:rPr>
          </w:pPr>
          <w:r>
            <w:rPr>
              <w:rStyle w:val="4"/>
              <w:rFonts w:hint="eastAsia"/>
            </w:rPr>
            <w:t>单击或点击此处输入文字。</w:t>
          </w:r>
        </w:p>
      </w:docPartBody>
    </w:docPart>
    <w:docPart>
      <w:docPartPr>
        <w:name w:val="48CBAC5E910849BDAEC83EBAC99D8F39"/>
        <w:style w:val=""/>
        <w:category>
          <w:name w:val="常规"/>
          <w:gallery w:val="placeholder"/>
        </w:category>
        <w:types>
          <w:type w:val="bbPlcHdr"/>
        </w:types>
        <w:behaviors>
          <w:behavior w:val="content"/>
        </w:behaviors>
        <w:description w:val=""/>
        <w:guid w:val="{D14E2438-8EAD-48F9-9C12-E97561CA9A51}"/>
      </w:docPartPr>
      <w:docPartBody>
        <w:p w14:paraId="71F25544">
          <w:pPr>
            <w:pStyle w:val="6"/>
            <w:rPr>
              <w:rFonts w:hint="eastAsia"/>
            </w:rPr>
          </w:pPr>
          <w:r>
            <w:rPr>
              <w:rStyle w:val="4"/>
              <w:rFonts w:hint="eastAsia"/>
            </w:rPr>
            <w:t>选择一项。</w:t>
          </w:r>
        </w:p>
      </w:docPartBody>
    </w:docPart>
    <w:docPart>
      <w:docPartPr>
        <w:name w:val="FDBA7A5B075F48E6A27F1485C8F39CB0"/>
        <w:style w:val=""/>
        <w:category>
          <w:name w:val="常规"/>
          <w:gallery w:val="placeholder"/>
        </w:category>
        <w:types>
          <w:type w:val="bbPlcHdr"/>
        </w:types>
        <w:behaviors>
          <w:behavior w:val="content"/>
        </w:behaviors>
        <w:description w:val=""/>
        <w:guid w:val="{ADEBE0B0-FC24-4894-8A27-C8BA8CE914AD}"/>
      </w:docPartPr>
      <w:docPartBody>
        <w:p w14:paraId="2D810988">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F4E"/>
    <w:rsid w:val="000E08CC"/>
    <w:rsid w:val="002426E0"/>
    <w:rsid w:val="00332F4E"/>
    <w:rsid w:val="00337EE2"/>
    <w:rsid w:val="004914C5"/>
    <w:rsid w:val="005271A8"/>
    <w:rsid w:val="00B70DB4"/>
    <w:rsid w:val="00B726D3"/>
    <w:rsid w:val="00DE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CA9C739007E4B82B17F08668AA6E03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8CBAC5E910849BDAEC83EBAC99D8F3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DBA7A5B075F48E6A27F1485C8F39CB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0EAE76-CC09-4B6B-8C55-78DC5AA4F195}">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10</Pages>
  <Words>341</Words>
  <Characters>456</Characters>
  <Lines>61</Lines>
  <Paragraphs>17</Paragraphs>
  <TotalTime>836</TotalTime>
  <ScaleCrop>false</ScaleCrop>
  <LinksUpToDate>false</LinksUpToDate>
  <CharactersWithSpaces>480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2024-10-15T00:38:00Z</dcterms:created>
  <dc:creator>张艳玲</dc:creator>
  <dc:description>&lt;config cover="true" show_menu="true" version="1.0.0" doctype="SDKXY"&gt;_x000d_
&lt;/config&gt;</dc:description>
  <cp:lastModifiedBy>宁静致远</cp:lastModifiedBy>
  <cp:lastPrinted>2024-10-15T08:04:00Z</cp:lastPrinted>
  <dcterms:modified xsi:type="dcterms:W3CDTF">2025-05-15T08:48:30Z</dcterms:modified>
  <dc:title>团体标准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DA9EBC2ADA2147D0AC5A1C15AA8D91AC_12</vt:lpwstr>
  </property>
  <property fmtid="{D5CDD505-2E9C-101B-9397-08002B2CF9AE}" pid="16" name="KSOTemplateDocerSaveRecord">
    <vt:lpwstr>eyJoZGlkIjoiOWI0ODFhYjE5NDJhODJmMGZlYjAyNTFiYTEzZGQzOTMiLCJ1c2VySWQiOiI0NDA5MTA2MTEifQ==</vt:lpwstr>
  </property>
</Properties>
</file>